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proofErr w:type="gramStart"/>
      <w:r w:rsidR="001D6311">
        <w:rPr>
          <w:rFonts w:cs="Tahoma"/>
          <w:sz w:val="20"/>
        </w:rPr>
        <w:t>p</w:t>
      </w:r>
      <w:r w:rsidR="00230B2C">
        <w:rPr>
          <w:rFonts w:cs="Tahoma"/>
          <w:sz w:val="20"/>
        </w:rPr>
        <w:t>ortabilité</w:t>
      </w:r>
      <w:proofErr w:type="gramEnd"/>
      <w:r w:rsidR="00230B2C">
        <w:rPr>
          <w:rFonts w:cs="Tahoma"/>
          <w:sz w:val="20"/>
        </w:rPr>
        <w:t xml:space="preserve"> d’un CD</w:t>
      </w:r>
      <w:r>
        <w:rPr>
          <w:rFonts w:cs="Tahoma"/>
          <w:sz w:val="20"/>
        </w:rPr>
        <w:t>I relevant de la même catégorie hiérarchique d’une collectivité à une autre</w:t>
      </w:r>
      <w:r w:rsidRPr="008A6DC1">
        <w:rPr>
          <w:rFonts w:cs="Tahoma"/>
          <w:sz w:val="20"/>
        </w:rPr>
        <w:t>)</w:t>
      </w:r>
    </w:p>
    <w:p w14:paraId="02AC0F82" w14:textId="0AE99C5C"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 xml:space="preserve">DE L’ARTICLE </w:t>
      </w:r>
      <w:r w:rsidR="001645FD">
        <w:rPr>
          <w:rFonts w:ascii="Tahoma" w:hAnsi="Tahoma" w:cs="Tahoma"/>
          <w:b/>
        </w:rPr>
        <w:t>L. 332-12</w:t>
      </w:r>
    </w:p>
    <w:p w14:paraId="1DDBA30E" w14:textId="09E99557" w:rsidR="00731C69" w:rsidRPr="00EC1DE3" w:rsidRDefault="001645FD" w:rsidP="00731C69">
      <w:pPr>
        <w:ind w:left="-426" w:right="-143"/>
        <w:jc w:val="center"/>
        <w:rPr>
          <w:rFonts w:ascii="Tahoma" w:hAnsi="Tahoma" w:cs="Tahoma"/>
          <w:b/>
        </w:rPr>
      </w:pPr>
      <w:r>
        <w:rPr>
          <w:rFonts w:ascii="Tahoma" w:hAnsi="Tahoma" w:cs="Tahoma"/>
          <w:b/>
        </w:rPr>
        <w:t>DU CODE GENERAL DE LA FONCTION PUBLIQUE</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Texte1"/>
    <w:p w14:paraId="04F2DFBB" w14:textId="7858E9D7" w:rsidR="00731C69" w:rsidRPr="00EC1DE3" w:rsidRDefault="00D76943" w:rsidP="00731C69">
      <w:pPr>
        <w:jc w:val="both"/>
        <w:rPr>
          <w:rFonts w:ascii="Tahoma" w:hAnsi="Tahoma" w:cs="Tahoma"/>
        </w:rPr>
      </w:pPr>
      <w:r w:rsidRPr="00EC1DE3">
        <w:rPr>
          <w:rFonts w:ascii="Tahoma" w:hAnsi="Tahoma" w:cs="Tahoma"/>
        </w:rPr>
        <w:fldChar w:fldCharType="begin">
          <w:ffData>
            <w:name w:val="Texte1"/>
            <w:enabled/>
            <w:calcOnExit w:val="0"/>
            <w:textInput>
              <w:default w:val="(dénomination exacte de la collectivité ou de l'établissement concerné) représenté(e) par son (Maire ou Président)"/>
            </w:textInput>
          </w:ffData>
        </w:fldChar>
      </w:r>
      <w:r w:rsidR="00731C69" w:rsidRPr="00EC1DE3">
        <w:rPr>
          <w:rFonts w:ascii="Tahoma" w:hAnsi="Tahoma" w:cs="Tahoma"/>
        </w:rPr>
        <w:instrText xml:space="preserve"> FORMTEXT </w:instrText>
      </w:r>
      <w:r w:rsidRPr="00EC1DE3">
        <w:rPr>
          <w:rFonts w:ascii="Tahoma" w:hAnsi="Tahoma" w:cs="Tahoma"/>
        </w:rPr>
      </w:r>
      <w:r w:rsidRPr="00EC1DE3">
        <w:rPr>
          <w:rFonts w:ascii="Tahoma" w:hAnsi="Tahoma" w:cs="Tahoma"/>
        </w:rPr>
        <w:fldChar w:fldCharType="separate"/>
      </w:r>
      <w:r w:rsidR="00731C69" w:rsidRPr="00EC1DE3">
        <w:rPr>
          <w:rFonts w:ascii="Tahoma" w:hAnsi="Tahoma" w:cs="Tahoma"/>
          <w:noProof/>
        </w:rPr>
        <w:t>(dénomination exacte de la collectivité ou de l'établissement concerné) représenté(e) par son (Maire ou Président)</w:t>
      </w:r>
      <w:r w:rsidRPr="00EC1DE3">
        <w:rPr>
          <w:rFonts w:ascii="Tahoma" w:hAnsi="Tahoma" w:cs="Tahoma"/>
        </w:rPr>
        <w:fldChar w:fldCharType="end"/>
      </w:r>
      <w:bookmarkEnd w:id="0"/>
      <w:r w:rsidR="001D6311">
        <w:rPr>
          <w:rFonts w:ascii="Tahoma" w:hAnsi="Tahoma" w:cs="Tahoma"/>
        </w:rPr>
        <w:t xml:space="preserve"> </w:t>
      </w:r>
      <w:r w:rsidR="00731C69" w:rsidRPr="00EC1DE3">
        <w:rPr>
          <w:rFonts w:ascii="Tahoma" w:hAnsi="Tahoma" w:cs="Tahoma"/>
        </w:rPr>
        <w:t>:</w:t>
      </w:r>
    </w:p>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1"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1"/>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2"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2"/>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3"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3"/>
      <w:r w:rsidR="0078084C" w:rsidRPr="00594E3C">
        <w:rPr>
          <w:rFonts w:ascii="Tahoma" w:hAnsi="Tahoma" w:cs="Tahoma"/>
        </w:rPr>
        <w:t xml:space="preserve"> à </w:t>
      </w:r>
      <w:bookmarkStart w:id="4"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Pr>
          <w:rFonts w:ascii="Tahoma" w:hAnsi="Tahoma" w:cs="Tahoma"/>
        </w:rPr>
        <w:t xml:space="preserve">, demeurant </w:t>
      </w:r>
      <w:r w:rsidR="0078084C" w:rsidRPr="00594E3C">
        <w:rPr>
          <w:rFonts w:ascii="Tahoma" w:hAnsi="Tahoma" w:cs="Tahoma"/>
        </w:rPr>
        <w:t>à</w:t>
      </w:r>
      <w:bookmarkStart w:id="5"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5"/>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7AC46209" w14:textId="764EAD54" w:rsidR="001645FD" w:rsidRDefault="001645FD" w:rsidP="001645FD">
      <w:pPr>
        <w:jc w:val="both"/>
        <w:rPr>
          <w:rFonts w:ascii="Tahoma" w:hAnsi="Tahoma" w:cs="Tahoma"/>
        </w:rPr>
      </w:pPr>
      <w:r w:rsidRPr="000602F9">
        <w:rPr>
          <w:rFonts w:ascii="Tahoma" w:hAnsi="Tahoma" w:cs="Tahoma"/>
        </w:rPr>
        <w:t xml:space="preserve">Vu </w:t>
      </w:r>
      <w:r>
        <w:rPr>
          <w:rFonts w:ascii="Tahoma" w:hAnsi="Tahoma" w:cs="Tahoma"/>
        </w:rPr>
        <w:t>le code général de la fonction publique</w:t>
      </w:r>
      <w:r w:rsidRPr="000602F9">
        <w:rPr>
          <w:rFonts w:ascii="Tahoma" w:hAnsi="Tahoma" w:cs="Tahoma"/>
        </w:rPr>
        <w:t xml:space="preserve">, et notamment son article </w:t>
      </w:r>
      <w:r>
        <w:rPr>
          <w:rFonts w:ascii="Tahoma" w:hAnsi="Tahoma" w:cs="Tahoma"/>
        </w:rPr>
        <w:t>L. 332-</w:t>
      </w:r>
      <w:r>
        <w:rPr>
          <w:rFonts w:ascii="Tahoma" w:hAnsi="Tahoma" w:cs="Tahoma"/>
        </w:rPr>
        <w:t>12</w:t>
      </w:r>
      <w:r w:rsidRPr="000602F9">
        <w:rPr>
          <w:rFonts w:ascii="Tahoma" w:hAnsi="Tahoma" w:cs="Tahoma"/>
        </w:rPr>
        <w:t>,</w:t>
      </w:r>
    </w:p>
    <w:p w14:paraId="1AB6C011" w14:textId="054A83AF" w:rsidR="00731C69" w:rsidRDefault="00731C69" w:rsidP="00731C69">
      <w:pPr>
        <w:jc w:val="both"/>
        <w:rPr>
          <w:rFonts w:ascii="Tahoma" w:hAnsi="Tahoma" w:cs="Tahoma"/>
        </w:rPr>
      </w:pPr>
      <w:r w:rsidRPr="00EC1DE3">
        <w:rPr>
          <w:rFonts w:ascii="Tahoma" w:hAnsi="Tahoma" w:cs="Tahoma"/>
        </w:rPr>
        <w:t>Vu le décret n° 88-145 du 15 février 1988 modifié pris pour l'application de l'article 136 de la loi du 26</w:t>
      </w:r>
      <w:r w:rsidR="001D6311">
        <w:rPr>
          <w:rFonts w:ascii="Tahoma" w:hAnsi="Tahoma" w:cs="Tahoma"/>
        </w:rPr>
        <w:t xml:space="preserve"> </w:t>
      </w:r>
      <w:r w:rsidRPr="00EC1DE3">
        <w:rPr>
          <w:rFonts w:ascii="Tahoma" w:hAnsi="Tahoma" w:cs="Tahoma"/>
        </w:rPr>
        <w:t xml:space="preserve">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 xml:space="preserve">erritoriale et relatif aux agents </w:t>
      </w:r>
      <w:r w:rsidR="00230B2C">
        <w:rPr>
          <w:rFonts w:ascii="Tahoma" w:hAnsi="Tahoma" w:cs="Tahoma"/>
        </w:rPr>
        <w:t>contractuels</w:t>
      </w:r>
      <w:r w:rsidRPr="00EC1DE3">
        <w:rPr>
          <w:rFonts w:ascii="Tahoma" w:hAnsi="Tahoma" w:cs="Tahoma"/>
        </w:rPr>
        <w:t xml:space="preserve"> de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p>
    <w:p w14:paraId="58073E2F" w14:textId="77777777" w:rsidR="00731C69" w:rsidRPr="00EC1DE3" w:rsidRDefault="00731C69" w:rsidP="00731C69">
      <w:pPr>
        <w:jc w:val="both"/>
        <w:rPr>
          <w:rFonts w:ascii="Tahoma" w:hAnsi="Tahoma" w:cs="Tahoma"/>
        </w:rPr>
      </w:pPr>
      <w:bookmarkStart w:id="6" w:name="_Hlk30502040"/>
      <w:r w:rsidRPr="00EC1DE3">
        <w:rPr>
          <w:rFonts w:ascii="Tahoma" w:hAnsi="Tahoma" w:cs="Tahoma"/>
        </w:rPr>
        <w:t xml:space="preserve">Vu la délibération du </w:t>
      </w:r>
      <w:bookmarkStart w:id="7"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7"/>
      <w:r w:rsidRPr="00EC1DE3">
        <w:rPr>
          <w:rFonts w:ascii="Tahoma" w:hAnsi="Tahoma" w:cs="Tahoma"/>
        </w:rPr>
        <w:t xml:space="preserve"> en date du </w:t>
      </w:r>
      <w:bookmarkStart w:id="8"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8"/>
      <w:r w:rsidRPr="00EC1DE3">
        <w:rPr>
          <w:rFonts w:ascii="Tahoma" w:hAnsi="Tahoma" w:cs="Tahoma"/>
        </w:rPr>
        <w:t xml:space="preserve"> créant l'emploi de </w:t>
      </w:r>
      <w:bookmarkStart w:id="9"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9"/>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0"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0"/>
      <w:r w:rsidRPr="00EC1DE3">
        <w:rPr>
          <w:rFonts w:ascii="Tahoma" w:hAnsi="Tahoma" w:cs="Tahoma"/>
        </w:rPr>
        <w:t xml:space="preserve">, et fixant la quotité horaire de travail à hauteur de </w:t>
      </w:r>
      <w:bookmarkStart w:id="11"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1"/>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6"/>
    <w:p w14:paraId="28E97867" w14:textId="4B312349"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3723784B" w14:textId="77777777" w:rsidR="001645FD" w:rsidRDefault="001645FD" w:rsidP="00731C69">
      <w:pPr>
        <w:jc w:val="both"/>
        <w:rPr>
          <w:rFonts w:ascii="Tahoma" w:hAnsi="Tahoma" w:cs="Tahoma"/>
        </w:rPr>
      </w:pPr>
    </w:p>
    <w:p w14:paraId="2920B4EC" w14:textId="0E24F4A2"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001645FD">
        <w:rPr>
          <w:rFonts w:ascii="Tahoma" w:hAnsi="Tahoma" w:cs="Tahoma"/>
        </w:rPr>
        <w:t xml:space="preserve"> </w:t>
      </w:r>
      <w:r>
        <w:rPr>
          <w:rFonts w:ascii="Tahoma" w:hAnsi="Tahoma" w:cs="Tahoma"/>
        </w:rPr>
        <w:t xml:space="preserve">et </w:t>
      </w:r>
      <w:r w:rsidR="001645FD">
        <w:rPr>
          <w:rFonts w:ascii="Tahoma" w:hAnsi="Tahoma" w:cs="Tahoma"/>
          <w:i/>
          <w:iCs/>
        </w:rPr>
        <w:fldChar w:fldCharType="begin">
          <w:ffData>
            <w:name w:val=""/>
            <w:enabled/>
            <w:calcOnExit w:val="0"/>
            <w:textInput>
              <w:default w:val="(le cas échéant, pour certaines fonctions qui, au vu du statut particulier, requièrent des conditions de santé particulières) "/>
            </w:textInput>
          </w:ffData>
        </w:fldChar>
      </w:r>
      <w:r w:rsidR="001645FD">
        <w:rPr>
          <w:rFonts w:ascii="Tahoma" w:hAnsi="Tahoma" w:cs="Tahoma"/>
          <w:i/>
          <w:iCs/>
        </w:rPr>
        <w:instrText xml:space="preserve"> FORMTEXT </w:instrText>
      </w:r>
      <w:r w:rsidR="001645FD">
        <w:rPr>
          <w:rFonts w:ascii="Tahoma" w:hAnsi="Tahoma" w:cs="Tahoma"/>
          <w:i/>
          <w:iCs/>
        </w:rPr>
      </w:r>
      <w:r w:rsidR="001645FD">
        <w:rPr>
          <w:rFonts w:ascii="Tahoma" w:hAnsi="Tahoma" w:cs="Tahoma"/>
          <w:i/>
          <w:iCs/>
        </w:rPr>
        <w:fldChar w:fldCharType="separate"/>
      </w:r>
      <w:r w:rsidR="001645FD">
        <w:rPr>
          <w:rFonts w:ascii="Tahoma" w:hAnsi="Tahoma" w:cs="Tahoma"/>
          <w:i/>
          <w:iCs/>
          <w:noProof/>
        </w:rPr>
        <w:t xml:space="preserve">(le cas échéant, pour certaines fonctions qui, au vu du statut particulier, requièrent des conditions de santé particulières) </w:t>
      </w:r>
      <w:r w:rsidR="001645FD">
        <w:rPr>
          <w:rFonts w:ascii="Tahoma" w:hAnsi="Tahoma" w:cs="Tahoma"/>
          <w:i/>
          <w:iCs/>
        </w:rPr>
        <w:fldChar w:fldCharType="end"/>
      </w:r>
      <w:r>
        <w:rPr>
          <w:rFonts w:ascii="Tahoma" w:hAnsi="Tahoma" w:cs="Tahoma"/>
        </w:rPr>
        <w:t>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6F52E728"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w:t>
      </w:r>
      <w:r w:rsidR="001645FD">
        <w:rPr>
          <w:rFonts w:ascii="Tahoma" w:hAnsi="Tahoma" w:cs="Tahoma"/>
        </w:rPr>
        <w:t>L. 332-12 du code général de la fonction publique</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1A400B05" w14:textId="44A99C1A" w:rsidR="00731C69" w:rsidRDefault="00731C69" w:rsidP="00731C69">
      <w:pPr>
        <w:tabs>
          <w:tab w:val="left" w:pos="397"/>
        </w:tabs>
        <w:ind w:left="426"/>
        <w:jc w:val="both"/>
        <w:rPr>
          <w:rFonts w:ascii="Tahoma" w:hAnsi="Tahoma"/>
        </w:rPr>
      </w:pPr>
      <w:r>
        <w:rPr>
          <w:rFonts w:ascii="Tahoma" w:hAnsi="Tahoma"/>
        </w:rPr>
        <w:t>Le co-contractant</w:t>
      </w:r>
      <w:r w:rsidR="00427B59">
        <w:rPr>
          <w:rFonts w:ascii="Tahoma" w:hAnsi="Tahoma"/>
        </w:rPr>
        <w:t xml:space="preserve"> </w:t>
      </w:r>
      <w:r>
        <w:rPr>
          <w:rFonts w:ascii="Tahoma" w:hAnsi="Tahoma"/>
        </w:rPr>
        <w:t xml:space="preserve">est engagé pour assurer les fonctions suivantes : </w:t>
      </w:r>
      <w:r w:rsidR="001D6311">
        <w:rPr>
          <w:rFonts w:ascii="Tahoma" w:hAnsi="Tahoma"/>
        </w:rPr>
        <w:fldChar w:fldCharType="begin">
          <w:ffData>
            <w:name w:val="Texte18"/>
            <w:enabled/>
            <w:calcOnExit w:val="0"/>
            <w:textInput>
              <w:default w:val=".........................."/>
            </w:textInput>
          </w:ffData>
        </w:fldChar>
      </w:r>
      <w:bookmarkStart w:id="12" w:name="Texte18"/>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w:t>
      </w:r>
      <w:r w:rsidR="001D6311">
        <w:rPr>
          <w:rFonts w:ascii="Tahoma" w:hAnsi="Tahoma"/>
        </w:rPr>
        <w:fldChar w:fldCharType="end"/>
      </w:r>
      <w:bookmarkEnd w:id="12"/>
      <w:r>
        <w:rPr>
          <w:rFonts w:ascii="Tahoma" w:hAnsi="Tahoma"/>
        </w:rPr>
        <w:t xml:space="preserve">, 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p>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09706AB6" w14:textId="77777777" w:rsidR="001645FD" w:rsidRDefault="001645FD" w:rsidP="001645FD">
      <w:pPr>
        <w:tabs>
          <w:tab w:val="left" w:pos="397"/>
        </w:tabs>
        <w:ind w:left="425"/>
        <w:jc w:val="both"/>
        <w:rPr>
          <w:rFonts w:ascii="Tahoma" w:hAnsi="Tahoma" w:cs="Tahoma"/>
        </w:rPr>
      </w:pPr>
      <w:r w:rsidRPr="000602F9">
        <w:rPr>
          <w:rFonts w:ascii="Tahoma" w:hAnsi="Tahoma" w:cs="Tahoma"/>
        </w:rPr>
        <w:t xml:space="preserve">Conformément aux dispositions </w:t>
      </w:r>
      <w:r>
        <w:rPr>
          <w:rFonts w:ascii="Tahoma" w:hAnsi="Tahoma" w:cs="Tahoma"/>
        </w:rPr>
        <w:t xml:space="preserve">du livre Ier du code général de la fonction publique, le </w:t>
      </w:r>
      <w:r w:rsidRPr="000602F9">
        <w:rPr>
          <w:rFonts w:ascii="Tahoma" w:hAnsi="Tahoma" w:cs="Tahoma"/>
        </w:rPr>
        <w:t xml:space="preserve">co-contractant est soumis pendant toute la période d'exécution du présent contrat aux </w:t>
      </w:r>
      <w:r>
        <w:rPr>
          <w:rFonts w:ascii="Tahoma" w:hAnsi="Tahoma" w:cs="Tahoma"/>
        </w:rPr>
        <w:t xml:space="preserve">obligations et bénéficie des </w:t>
      </w:r>
      <w:r w:rsidRPr="000602F9">
        <w:rPr>
          <w:rFonts w:ascii="Tahoma" w:hAnsi="Tahoma" w:cs="Tahoma"/>
        </w:rPr>
        <w:t>droits</w:t>
      </w:r>
      <w:r>
        <w:rPr>
          <w:rFonts w:ascii="Tahoma" w:hAnsi="Tahoma" w:cs="Tahoma"/>
        </w:rPr>
        <w:t xml:space="preserve"> et libertés, et des garanties et protections</w:t>
      </w:r>
      <w:r w:rsidRPr="000602F9">
        <w:rPr>
          <w:rFonts w:ascii="Tahoma" w:hAnsi="Tahoma" w:cs="Tahoma"/>
        </w:rPr>
        <w:t xml:space="preserve"> tels que définis par </w:t>
      </w:r>
      <w:r>
        <w:rPr>
          <w:rFonts w:ascii="Tahoma" w:hAnsi="Tahoma" w:cs="Tahoma"/>
        </w:rPr>
        <w:t>les articles L. 111-1 à L. 137-4 dudit code</w:t>
      </w:r>
      <w:r w:rsidRPr="000602F9">
        <w:rPr>
          <w:rFonts w:ascii="Tahoma" w:hAnsi="Tahoma" w:cs="Tahoma"/>
        </w:rPr>
        <w:t>, et par le décret n° 88-145 du 15 février 1988 modifié susvisé.</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59E4318F" w14:textId="77777777" w:rsidR="00717C19" w:rsidRPr="00717C19" w:rsidRDefault="00731C69" w:rsidP="00717C19">
      <w:pPr>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3"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3"/>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717C19" w:rsidRPr="00717C19">
        <w:rPr>
          <w:rFonts w:ascii="Tahoma" w:hAnsi="Tahoma" w:cs="Tahoma"/>
        </w:rPr>
        <w:fldChar w:fldCharType="begin">
          <w:ffData>
            <w:name w:val=""/>
            <w:enabled/>
            <w:calcOnExit w:val="0"/>
            <w:textInput>
              <w:default w:val=", assortie (le cas échéant) du supplément familial de traitement, de l'indemnité de fonctions, de sujétions et d'expertise, etc. (identifier les primes ou indemnités de manière exhaustive)"/>
            </w:textInput>
          </w:ffData>
        </w:fldChar>
      </w:r>
      <w:r w:rsidR="00717C19" w:rsidRPr="00717C19">
        <w:rPr>
          <w:rFonts w:ascii="Tahoma" w:hAnsi="Tahoma" w:cs="Tahoma"/>
        </w:rPr>
        <w:instrText xml:space="preserve"> FORMTEXT </w:instrText>
      </w:r>
      <w:r w:rsidR="00717C19" w:rsidRPr="00717C19">
        <w:rPr>
          <w:rFonts w:ascii="Tahoma" w:hAnsi="Tahoma" w:cs="Tahoma"/>
        </w:rPr>
      </w:r>
      <w:r w:rsidR="00717C19" w:rsidRPr="00717C19">
        <w:rPr>
          <w:rFonts w:ascii="Tahoma" w:hAnsi="Tahoma" w:cs="Tahoma"/>
        </w:rPr>
        <w:fldChar w:fldCharType="separate"/>
      </w:r>
      <w:r w:rsidR="00717C19" w:rsidRPr="00717C19">
        <w:rPr>
          <w:rFonts w:ascii="Tahoma" w:hAnsi="Tahoma" w:cs="Tahoma"/>
          <w:noProof/>
        </w:rPr>
        <w:t>, assortie (le cas échéant) du supplément familial de traitement, de l'indemnité de fonctions, de sujétions et d'expertise, etc. (identifier les primes ou indemnités de manière exhaustive)</w:t>
      </w:r>
      <w:r w:rsidR="00717C19" w:rsidRPr="00717C19">
        <w:rPr>
          <w:rFonts w:ascii="Tahoma" w:hAnsi="Tahoma" w:cs="Tahoma"/>
        </w:rPr>
        <w:fldChar w:fldCharType="end"/>
      </w:r>
      <w:r w:rsidR="00717C19" w:rsidRPr="00717C19">
        <w:rPr>
          <w:rFonts w:ascii="Tahoma" w:hAnsi="Tahoma" w:cs="Tahoma"/>
        </w:rPr>
        <w:t>.</w:t>
      </w:r>
    </w:p>
    <w:p w14:paraId="7602B43F" w14:textId="5A7AD521" w:rsidR="00E8429A" w:rsidRDefault="00E8429A" w:rsidP="00731C69">
      <w:pPr>
        <w:tabs>
          <w:tab w:val="left" w:pos="397"/>
        </w:tabs>
        <w:ind w:left="426"/>
        <w:jc w:val="both"/>
        <w:rPr>
          <w:rFonts w:ascii="Tahoma" w:hAnsi="Tahoma" w:cs="Tahoma"/>
        </w:rPr>
      </w:pPr>
    </w:p>
    <w:p w14:paraId="354F2689" w14:textId="77777777" w:rsidR="001645FD" w:rsidRPr="00EC1DE3" w:rsidRDefault="001645FD"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lastRenderedPageBreak/>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42C6397" w:rsidR="001D6311" w:rsidRPr="000538EC" w:rsidRDefault="001D6311" w:rsidP="001D6311">
      <w:pPr>
        <w:ind w:left="426"/>
        <w:jc w:val="both"/>
        <w:rPr>
          <w:rFonts w:ascii="Tahoma" w:hAnsi="Tahoma" w:cs="Tahoma"/>
        </w:rPr>
      </w:pPr>
      <w:r w:rsidRPr="000538EC">
        <w:rPr>
          <w:rFonts w:ascii="Tahoma" w:hAnsi="Tahoma" w:cs="Tahoma"/>
        </w:rPr>
        <w:t>Aucun préavis n'est dû en cas de licenciement pour motif disciplinaire</w:t>
      </w:r>
      <w:r w:rsidR="009B540C">
        <w:rPr>
          <w:rFonts w:ascii="Tahoma" w:hAnsi="Tahoma" w:cs="Tahoma"/>
        </w:rPr>
        <w:t xml:space="preserve"> ou</w:t>
      </w:r>
      <w:r w:rsidRPr="000538EC">
        <w:rPr>
          <w:rFonts w:ascii="Tahoma" w:hAnsi="Tahoma" w:cs="Tahoma"/>
        </w:rPr>
        <w:t xml:space="preserve">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4E3CC595" w14:textId="5460E360" w:rsidR="001D6311" w:rsidRDefault="001D6311" w:rsidP="001D6311">
      <w:pPr>
        <w:tabs>
          <w:tab w:val="left" w:pos="397"/>
        </w:tabs>
        <w:ind w:left="426"/>
        <w:jc w:val="both"/>
        <w:rPr>
          <w:rFonts w:ascii="Tahoma" w:hAnsi="Tahoma" w:cs="Tahoma"/>
        </w:rPr>
      </w:pPr>
    </w:p>
    <w:p w14:paraId="23FFBF8A" w14:textId="2563E6C7" w:rsidR="0020035A" w:rsidRDefault="0020035A" w:rsidP="001D6311">
      <w:pPr>
        <w:tabs>
          <w:tab w:val="left" w:pos="397"/>
        </w:tabs>
        <w:ind w:left="426"/>
        <w:jc w:val="both"/>
        <w:rPr>
          <w:rFonts w:ascii="Tahoma" w:hAnsi="Tahoma" w:cs="Tahoma"/>
        </w:rPr>
      </w:pP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lastRenderedPageBreak/>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p>
    <w:p w14:paraId="48A87F4F" w14:textId="77777777" w:rsidR="00731C69" w:rsidRPr="00EC1DE3" w:rsidRDefault="00230B2C" w:rsidP="00731C69">
      <w:pPr>
        <w:pStyle w:val="Titre1"/>
        <w:jc w:val="left"/>
        <w:rPr>
          <w:rFonts w:cs="Tahoma"/>
          <w:b/>
          <w:spacing w:val="0"/>
          <w:sz w:val="20"/>
        </w:rPr>
      </w:pPr>
      <w:r>
        <w:rPr>
          <w:rFonts w:cs="Tahoma"/>
          <w:b/>
          <w:spacing w:val="0"/>
          <w:sz w:val="20"/>
        </w:rPr>
        <w:t>ARTICLE 6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14"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4"/>
      <w:r w:rsidRPr="00EC1DE3">
        <w:rPr>
          <w:rFonts w:ascii="Tahoma" w:hAnsi="Tahoma" w:cs="Tahoma"/>
        </w:rPr>
        <w:t xml:space="preserve">, le </w:t>
      </w:r>
      <w:bookmarkStart w:id="15"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5"/>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16A5B13C" w14:textId="77777777" w:rsidR="00230B2C" w:rsidRPr="006C6405" w:rsidRDefault="00230B2C" w:rsidP="00230B2C">
      <w:pPr>
        <w:tabs>
          <w:tab w:val="center" w:pos="5670"/>
          <w:tab w:val="center" w:pos="8505"/>
        </w:tabs>
        <w:ind w:left="4536"/>
        <w:rPr>
          <w:rFonts w:ascii="Tahoma" w:hAnsi="Tahoma" w:cs="Tahoma"/>
        </w:rPr>
      </w:pPr>
    </w:p>
    <w:p w14:paraId="6D8D0490" w14:textId="77777777" w:rsidR="00230B2C" w:rsidRPr="006C6405" w:rsidRDefault="00230B2C" w:rsidP="00230B2C">
      <w:pPr>
        <w:tabs>
          <w:tab w:val="center" w:pos="5670"/>
          <w:tab w:val="center" w:pos="8505"/>
        </w:tabs>
        <w:ind w:left="4536"/>
        <w:rPr>
          <w:rFonts w:ascii="Tahoma" w:hAnsi="Tahoma" w:cs="Tahoma"/>
        </w:rPr>
      </w:pPr>
    </w:p>
    <w:p w14:paraId="55F50A3D" w14:textId="77777777" w:rsidR="00230B2C" w:rsidRPr="006C6405" w:rsidRDefault="00230B2C" w:rsidP="00230B2C">
      <w:pPr>
        <w:tabs>
          <w:tab w:val="center" w:pos="5670"/>
          <w:tab w:val="center" w:pos="8505"/>
        </w:tabs>
        <w:ind w:left="4536"/>
        <w:rPr>
          <w:rFonts w:ascii="Tahoma" w:hAnsi="Tahoma" w:cs="Tahoma"/>
        </w:rPr>
      </w:pPr>
    </w:p>
    <w:p w14:paraId="34969ECD" w14:textId="77777777" w:rsidR="00230B2C" w:rsidRPr="006C6405" w:rsidRDefault="00230B2C" w:rsidP="00230B2C">
      <w:pPr>
        <w:tabs>
          <w:tab w:val="center" w:pos="5670"/>
          <w:tab w:val="center" w:pos="8505"/>
        </w:tabs>
        <w:ind w:left="4536"/>
        <w:rPr>
          <w:rFonts w:ascii="Tahoma" w:hAnsi="Tahoma" w:cs="Tahoma"/>
        </w:rPr>
      </w:pPr>
    </w:p>
    <w:p w14:paraId="1156F3BF" w14:textId="77777777" w:rsidR="00230B2C" w:rsidRPr="006C6405" w:rsidRDefault="00230B2C" w:rsidP="00230B2C">
      <w:pPr>
        <w:tabs>
          <w:tab w:val="center" w:pos="5670"/>
          <w:tab w:val="center" w:pos="8505"/>
        </w:tabs>
        <w:ind w:left="4536"/>
        <w:rPr>
          <w:rFonts w:ascii="Tahoma" w:hAnsi="Tahoma" w:cs="Tahoma"/>
        </w:rPr>
      </w:pPr>
    </w:p>
    <w:p w14:paraId="4FD18E9F"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493AC806"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r w:rsidR="001645FD">
        <w:rPr>
          <w:rFonts w:ascii="Tahoma" w:hAnsi="Tahoma" w:cs="Tahoma"/>
          <w:sz w:val="18"/>
          <w:szCs w:val="18"/>
        </w:rPr>
        <w:t xml:space="preserve"> ou de l’établissement</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A866BF">
      <w:footerReference w:type="even" r:id="rId7"/>
      <w:footerReference w:type="default" r:id="rId8"/>
      <w:pgSz w:w="11907" w:h="16840"/>
      <w:pgMar w:top="709"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EECC" w14:textId="77777777" w:rsidR="002D6229" w:rsidRDefault="002D6229" w:rsidP="00B0168E">
      <w:r>
        <w:separator/>
      </w:r>
    </w:p>
  </w:endnote>
  <w:endnote w:type="continuationSeparator" w:id="0">
    <w:p w14:paraId="4E465533" w14:textId="77777777" w:rsidR="002D6229" w:rsidRDefault="002D6229"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97EB"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EE70EC" w:rsidRDefault="006161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4579"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separate"/>
    </w:r>
    <w:r w:rsidR="00260635">
      <w:rPr>
        <w:rStyle w:val="Numrodepage"/>
        <w:noProof/>
      </w:rPr>
      <w:t>1</w:t>
    </w:r>
    <w:r>
      <w:rPr>
        <w:rStyle w:val="Numrodepage"/>
      </w:rPr>
      <w:fldChar w:fldCharType="end"/>
    </w:r>
  </w:p>
  <w:p w14:paraId="3D2A006F" w14:textId="4516BDFC" w:rsidR="00EE70EC" w:rsidRPr="00B07D05" w:rsidRDefault="004D24AB">
    <w:pPr>
      <w:pStyle w:val="Pieddepage"/>
      <w:jc w:val="right"/>
      <w:rPr>
        <w:sz w:val="18"/>
        <w:szCs w:val="18"/>
      </w:rPr>
    </w:pPr>
    <w:r w:rsidRPr="00B07D05">
      <w:rPr>
        <w:sz w:val="18"/>
        <w:szCs w:val="18"/>
      </w:rPr>
      <w:t xml:space="preserve">CDG 50 </w:t>
    </w:r>
    <w:r w:rsidR="001D6311">
      <w:rPr>
        <w:sz w:val="18"/>
        <w:szCs w:val="18"/>
      </w:rPr>
      <w:t>–</w:t>
    </w:r>
    <w:r w:rsidRPr="00B07D05">
      <w:rPr>
        <w:sz w:val="18"/>
        <w:szCs w:val="18"/>
      </w:rPr>
      <w:t xml:space="preserve"> </w:t>
    </w:r>
    <w:r w:rsidR="001645FD">
      <w:rPr>
        <w:sz w:val="18"/>
        <w:szCs w:val="18"/>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F0B9" w14:textId="77777777" w:rsidR="002D6229" w:rsidRDefault="002D6229" w:rsidP="00B0168E">
      <w:r>
        <w:separator/>
      </w:r>
    </w:p>
  </w:footnote>
  <w:footnote w:type="continuationSeparator" w:id="0">
    <w:p w14:paraId="4F1E8587" w14:textId="77777777" w:rsidR="002D6229" w:rsidRDefault="002D6229"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C69"/>
    <w:rsid w:val="000564B6"/>
    <w:rsid w:val="00067C65"/>
    <w:rsid w:val="001645FD"/>
    <w:rsid w:val="001D6311"/>
    <w:rsid w:val="0020035A"/>
    <w:rsid w:val="00230B2C"/>
    <w:rsid w:val="00260635"/>
    <w:rsid w:val="002D6229"/>
    <w:rsid w:val="00326ADD"/>
    <w:rsid w:val="00350F01"/>
    <w:rsid w:val="003C4B5C"/>
    <w:rsid w:val="003F6FB1"/>
    <w:rsid w:val="00427B59"/>
    <w:rsid w:val="004D24AB"/>
    <w:rsid w:val="006161D5"/>
    <w:rsid w:val="006809D5"/>
    <w:rsid w:val="00717C19"/>
    <w:rsid w:val="00731C69"/>
    <w:rsid w:val="0078084C"/>
    <w:rsid w:val="0078173A"/>
    <w:rsid w:val="00813328"/>
    <w:rsid w:val="00855D02"/>
    <w:rsid w:val="009B540C"/>
    <w:rsid w:val="00A767EC"/>
    <w:rsid w:val="00A83D7B"/>
    <w:rsid w:val="00B0168E"/>
    <w:rsid w:val="00BA44D2"/>
    <w:rsid w:val="00CA24E4"/>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rsid w:val="00731C69"/>
    <w:pPr>
      <w:tabs>
        <w:tab w:val="center" w:pos="4536"/>
        <w:tab w:val="right" w:pos="9072"/>
      </w:tabs>
    </w:pPr>
    <w:rPr>
      <w:rFonts w:ascii="Swiss" w:hAnsi="Swiss"/>
    </w:rPr>
  </w:style>
  <w:style w:type="character" w:customStyle="1" w:styleId="PieddepageCar">
    <w:name w:val="Pied de page Car"/>
    <w:basedOn w:val="Policepardfaut"/>
    <w:link w:val="Pieddepage"/>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 w:type="paragraph" w:styleId="Corpsdetexte">
    <w:name w:val="Body Text"/>
    <w:basedOn w:val="Normal"/>
    <w:link w:val="CorpsdetexteCar"/>
    <w:uiPriority w:val="99"/>
    <w:semiHidden/>
    <w:unhideWhenUsed/>
    <w:rsid w:val="001645FD"/>
    <w:pPr>
      <w:spacing w:after="120"/>
    </w:pPr>
  </w:style>
  <w:style w:type="character" w:customStyle="1" w:styleId="CorpsdetexteCar">
    <w:name w:val="Corps de texte Car"/>
    <w:basedOn w:val="Policepardfaut"/>
    <w:link w:val="Corpsdetexte"/>
    <w:uiPriority w:val="99"/>
    <w:semiHidden/>
    <w:rsid w:val="001645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1550</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Pierre MOREL</cp:lastModifiedBy>
  <cp:revision>17</cp:revision>
  <cp:lastPrinted>2014-11-26T10:37:00Z</cp:lastPrinted>
  <dcterms:created xsi:type="dcterms:W3CDTF">2014-11-26T11:26:00Z</dcterms:created>
  <dcterms:modified xsi:type="dcterms:W3CDTF">2022-04-12T15:22:00Z</dcterms:modified>
</cp:coreProperties>
</file>