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780DABDE" w:rsidR="009B06BA" w:rsidRPr="009B1C4D" w:rsidRDefault="00F53828" w:rsidP="009B1C4D">
      <w:pPr>
        <w:spacing w:before="0" w:after="120"/>
        <w:jc w:val="both"/>
        <w:rPr>
          <w:rFonts w:ascii="Tahoma" w:hAnsi="Tahoma" w:cs="Tahoma"/>
          <w:b/>
          <w:color w:val="004C4C" w:themeColor="accent4" w:themeShade="80"/>
          <w:sz w:val="18"/>
          <w:szCs w:val="18"/>
        </w:rPr>
      </w:pPr>
      <w:r w:rsidRPr="009B1C4D">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1D9E1944">
                <wp:simplePos x="0" y="0"/>
                <wp:positionH relativeFrom="column">
                  <wp:posOffset>178435</wp:posOffset>
                </wp:positionH>
                <wp:positionV relativeFrom="paragraph">
                  <wp:posOffset>5080</wp:posOffset>
                </wp:positionV>
                <wp:extent cx="0" cy="2772000"/>
                <wp:effectExtent l="38100" t="0" r="57150" b="47625"/>
                <wp:wrapSquare wrapText="bothSides"/>
                <wp:docPr id="18" name="Connecteur droit 18"/>
                <wp:cNvGraphicFramePr/>
                <a:graphic xmlns:a="http://schemas.openxmlformats.org/drawingml/2006/main">
                  <a:graphicData uri="http://schemas.microsoft.com/office/word/2010/wordprocessingShape">
                    <wps:wsp>
                      <wps:cNvCnPr/>
                      <wps:spPr>
                        <a:xfrm>
                          <a:off x="0" y="0"/>
                          <a:ext cx="0" cy="277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0D2DE8"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4pt" to="14.05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" strokeweight="8pt">
                <w10:wrap type="square"/>
              </v:line>
            </w:pict>
          </mc:Fallback>
        </mc:AlternateContent>
      </w:r>
      <w:r w:rsidR="00CB1BF3" w:rsidRPr="009B1C4D">
        <w:rPr>
          <w:rFonts w:ascii="Tahoma" w:hAnsi="Tahoma" w:cs="Tahoma"/>
          <w:b/>
          <w:color w:val="004C4C" w:themeColor="accent4" w:themeShade="80"/>
          <w:sz w:val="18"/>
          <w:szCs w:val="18"/>
        </w:rPr>
        <w:t>Rappel</w:t>
      </w:r>
    </w:p>
    <w:p w14:paraId="01C4A2C6" w14:textId="09F0DAFC" w:rsidR="001D7079" w:rsidRPr="009B1C4D" w:rsidRDefault="00F556C0" w:rsidP="009B1C4D">
      <w:pPr>
        <w:tabs>
          <w:tab w:val="left" w:pos="1985"/>
        </w:tabs>
        <w:spacing w:before="0" w:after="0"/>
        <w:jc w:val="both"/>
        <w:rPr>
          <w:rFonts w:ascii="Tahoma" w:hAnsi="Tahoma" w:cs="Tahoma"/>
          <w:bCs/>
          <w:color w:val="004C4C" w:themeColor="accent4" w:themeShade="80"/>
          <w:sz w:val="18"/>
          <w:szCs w:val="18"/>
        </w:rPr>
      </w:pPr>
      <w:r w:rsidRPr="009B1C4D">
        <w:rPr>
          <w:rFonts w:ascii="Tahoma" w:hAnsi="Tahoma" w:cs="Tahoma"/>
          <w:bCs/>
          <w:color w:val="004C4C" w:themeColor="accent4" w:themeShade="80"/>
          <w:sz w:val="18"/>
          <w:szCs w:val="18"/>
        </w:rPr>
        <w:t>L’avis du comité social territorial doit être préalable à la délibération de votre conseil</w:t>
      </w:r>
      <w:r w:rsidR="001D7079" w:rsidRPr="009B1C4D">
        <w:rPr>
          <w:rFonts w:ascii="Tahoma" w:hAnsi="Tahoma" w:cs="Tahoma"/>
          <w:bCs/>
          <w:color w:val="004C4C" w:themeColor="accent4" w:themeShade="80"/>
          <w:sz w:val="18"/>
          <w:szCs w:val="18"/>
        </w:rPr>
        <w:t>.</w:t>
      </w:r>
    </w:p>
    <w:p w14:paraId="220CD794" w14:textId="7351BC13" w:rsidR="00F556C0" w:rsidRPr="009B1C4D" w:rsidRDefault="00F556C0" w:rsidP="009B1C4D">
      <w:pPr>
        <w:tabs>
          <w:tab w:val="left" w:pos="1985"/>
        </w:tabs>
        <w:spacing w:before="0" w:after="0"/>
        <w:jc w:val="both"/>
        <w:rPr>
          <w:rFonts w:ascii="Tahoma" w:hAnsi="Tahoma" w:cs="Tahoma"/>
          <w:bCs/>
          <w:color w:val="004C4C" w:themeColor="accent4" w:themeShade="80"/>
          <w:sz w:val="18"/>
          <w:szCs w:val="18"/>
        </w:rPr>
      </w:pPr>
    </w:p>
    <w:p w14:paraId="44D21E5E" w14:textId="08B09CE9" w:rsidR="00F556C0" w:rsidRPr="009B1C4D" w:rsidRDefault="00F556C0" w:rsidP="009B1C4D">
      <w:pPr>
        <w:tabs>
          <w:tab w:val="left" w:pos="1985"/>
        </w:tabs>
        <w:spacing w:before="0" w:after="120"/>
        <w:jc w:val="both"/>
        <w:rPr>
          <w:rFonts w:ascii="Tahoma" w:hAnsi="Tahoma" w:cs="Tahoma"/>
          <w:b/>
          <w:color w:val="004C4C" w:themeColor="accent4" w:themeShade="80"/>
          <w:sz w:val="18"/>
          <w:szCs w:val="18"/>
        </w:rPr>
      </w:pPr>
      <w:r w:rsidRPr="009B1C4D">
        <w:rPr>
          <w:rFonts w:ascii="Tahoma" w:hAnsi="Tahoma" w:cs="Tahoma"/>
          <w:b/>
          <w:color w:val="004C4C" w:themeColor="accent4" w:themeShade="80"/>
          <w:sz w:val="18"/>
          <w:szCs w:val="18"/>
        </w:rPr>
        <w:t>Principe</w:t>
      </w:r>
    </w:p>
    <w:p w14:paraId="7C575439" w14:textId="6D8AFA6F" w:rsidR="00F556C0" w:rsidRPr="009B1C4D" w:rsidRDefault="00F556C0" w:rsidP="009B1C4D">
      <w:pPr>
        <w:tabs>
          <w:tab w:val="left" w:pos="0"/>
          <w:tab w:val="center" w:pos="567"/>
        </w:tabs>
        <w:spacing w:before="0" w:after="0"/>
        <w:jc w:val="both"/>
        <w:rPr>
          <w:rFonts w:ascii="Tahoma" w:hAnsi="Tahoma" w:cs="Tahoma"/>
          <w:bCs/>
          <w:color w:val="004C4C" w:themeColor="accent4" w:themeShade="80"/>
          <w:sz w:val="18"/>
          <w:szCs w:val="18"/>
        </w:rPr>
      </w:pPr>
      <w:r w:rsidRPr="009B1C4D">
        <w:rPr>
          <w:rFonts w:ascii="Tahoma" w:hAnsi="Tahoma" w:cs="Tahoma"/>
          <w:bCs/>
          <w:color w:val="004C4C" w:themeColor="accent4" w:themeShade="80"/>
          <w:sz w:val="18"/>
          <w:szCs w:val="18"/>
        </w:rPr>
        <w:t>Le compte épargne-temps permet, à la demande des fonctionnaires titulaires et des agents contractuels recrutés sur des emplois à temps complet ou à temps non complet dès lors qu’ils sont employés de manière continue et ont accompli au moins une année de service, de stocker des jours de congés et de RTT (jours de réduction du temps de travail) et, si la collectivité l’autorise, les jours de repos compensateur des heures supplémentaires ou de sujétions particulières.</w:t>
      </w:r>
    </w:p>
    <w:p w14:paraId="07B6713C" w14:textId="44349B5B" w:rsidR="00F12BD3" w:rsidRPr="009B1C4D" w:rsidRDefault="00F12BD3" w:rsidP="009B1C4D">
      <w:pPr>
        <w:tabs>
          <w:tab w:val="left" w:pos="0"/>
          <w:tab w:val="center" w:pos="567"/>
        </w:tabs>
        <w:spacing w:before="0" w:after="0"/>
        <w:jc w:val="both"/>
        <w:rPr>
          <w:rFonts w:ascii="Tahoma" w:hAnsi="Tahoma" w:cs="Tahoma"/>
          <w:sz w:val="18"/>
          <w:szCs w:val="18"/>
        </w:rPr>
      </w:pPr>
    </w:p>
    <w:p w14:paraId="6B352540" w14:textId="1ECCE3FE" w:rsidR="00F12BD3" w:rsidRPr="009B1C4D" w:rsidRDefault="00F12BD3" w:rsidP="009B1C4D">
      <w:pPr>
        <w:spacing w:before="0" w:after="120"/>
        <w:rPr>
          <w:rFonts w:ascii="Tahoma" w:hAnsi="Tahoma" w:cs="Tahoma"/>
          <w:b/>
          <w:color w:val="004C4C" w:themeColor="accent4" w:themeShade="80"/>
          <w:sz w:val="18"/>
          <w:szCs w:val="18"/>
        </w:rPr>
      </w:pPr>
      <w:r w:rsidRPr="009B1C4D">
        <w:rPr>
          <w:rFonts w:ascii="Tahoma" w:hAnsi="Tahoma" w:cs="Tahoma"/>
          <w:b/>
          <w:noProof/>
          <w:color w:val="004C4C" w:themeColor="accent4" w:themeShade="80"/>
          <w:sz w:val="18"/>
          <w:szCs w:val="18"/>
        </w:rPr>
        <w:t xml:space="preserve">Textes de </w:t>
      </w:r>
      <w:r w:rsidR="009B1C4D">
        <w:rPr>
          <w:rFonts w:ascii="Tahoma" w:hAnsi="Tahoma" w:cs="Tahoma"/>
          <w:b/>
          <w:noProof/>
          <w:color w:val="004C4C" w:themeColor="accent4" w:themeShade="80"/>
          <w:sz w:val="18"/>
          <w:szCs w:val="18"/>
        </w:rPr>
        <w:t>r</w:t>
      </w:r>
      <w:r w:rsidRPr="009B1C4D">
        <w:rPr>
          <w:rFonts w:ascii="Tahoma" w:hAnsi="Tahoma" w:cs="Tahoma"/>
          <w:b/>
          <w:noProof/>
          <w:color w:val="004C4C" w:themeColor="accent4" w:themeShade="80"/>
          <w:sz w:val="18"/>
          <w:szCs w:val="18"/>
        </w:rPr>
        <w:t>éférence</w:t>
      </w:r>
      <w:r w:rsidRPr="009B1C4D">
        <w:rPr>
          <w:rFonts w:ascii="Tahoma" w:hAnsi="Tahoma" w:cs="Tahoma"/>
          <w:b/>
          <w:color w:val="004C4C" w:themeColor="accent4" w:themeShade="80"/>
          <w:sz w:val="18"/>
          <w:szCs w:val="18"/>
        </w:rPr>
        <w:t xml:space="preserve"> </w:t>
      </w:r>
    </w:p>
    <w:p w14:paraId="70E2F5F1" w14:textId="77777777" w:rsidR="00F12BD3" w:rsidRPr="009B1C4D" w:rsidRDefault="00F12BD3" w:rsidP="009B1C4D">
      <w:pPr>
        <w:pStyle w:val="En-tte"/>
        <w:numPr>
          <w:ilvl w:val="0"/>
          <w:numId w:val="23"/>
        </w:numPr>
        <w:spacing w:before="0" w:after="0"/>
        <w:ind w:right="-1" w:hanging="295"/>
        <w:rPr>
          <w:rFonts w:ascii="Tahoma" w:hAnsi="Tahoma" w:cs="Tahoma"/>
          <w:iCs/>
          <w:color w:val="004C4C" w:themeColor="accent4" w:themeShade="80"/>
          <w:sz w:val="18"/>
          <w:szCs w:val="18"/>
        </w:rPr>
      </w:pPr>
      <w:r w:rsidRPr="009B1C4D">
        <w:rPr>
          <w:rFonts w:ascii="Tahoma" w:hAnsi="Tahoma" w:cs="Tahoma"/>
          <w:iCs/>
          <w:color w:val="004C4C" w:themeColor="accent4" w:themeShade="80"/>
          <w:sz w:val="18"/>
          <w:szCs w:val="18"/>
        </w:rPr>
        <w:t>Article L621-4 à L621-5 du Code général de la fonction publique</w:t>
      </w:r>
    </w:p>
    <w:p w14:paraId="4E021BC1" w14:textId="77777777" w:rsidR="00F12BD3" w:rsidRPr="009B1C4D" w:rsidRDefault="00F12BD3" w:rsidP="009B1C4D">
      <w:pPr>
        <w:pStyle w:val="En-tte"/>
        <w:numPr>
          <w:ilvl w:val="0"/>
          <w:numId w:val="23"/>
        </w:numPr>
        <w:spacing w:before="0" w:after="0"/>
        <w:ind w:right="-1" w:hanging="295"/>
        <w:rPr>
          <w:rFonts w:ascii="Tahoma" w:hAnsi="Tahoma" w:cs="Tahoma"/>
          <w:iCs/>
          <w:color w:val="004C4C" w:themeColor="accent4" w:themeShade="80"/>
          <w:sz w:val="18"/>
          <w:szCs w:val="18"/>
        </w:rPr>
      </w:pPr>
      <w:r w:rsidRPr="009B1C4D">
        <w:rPr>
          <w:rFonts w:ascii="Tahoma" w:hAnsi="Tahoma" w:cs="Tahoma"/>
          <w:iCs/>
          <w:color w:val="004C4C" w:themeColor="accent4" w:themeShade="80"/>
          <w:sz w:val="18"/>
          <w:szCs w:val="18"/>
        </w:rPr>
        <w:t>Décret n°2002-634 du 29 avril 2002 modifié portant création du compte épargne-temps dans la fonction publique de l’Etat et dans la magistrature</w:t>
      </w:r>
    </w:p>
    <w:p w14:paraId="41EFA909" w14:textId="77777777" w:rsidR="00F12BD3" w:rsidRPr="009B1C4D" w:rsidRDefault="00F12BD3" w:rsidP="009B1C4D">
      <w:pPr>
        <w:pStyle w:val="En-tte"/>
        <w:numPr>
          <w:ilvl w:val="0"/>
          <w:numId w:val="23"/>
        </w:numPr>
        <w:spacing w:before="0" w:after="0"/>
        <w:ind w:right="-1" w:hanging="295"/>
        <w:rPr>
          <w:rFonts w:ascii="Tahoma" w:hAnsi="Tahoma" w:cs="Tahoma"/>
          <w:iCs/>
          <w:color w:val="004C4C" w:themeColor="accent4" w:themeShade="80"/>
          <w:sz w:val="18"/>
          <w:szCs w:val="18"/>
        </w:rPr>
      </w:pPr>
      <w:r w:rsidRPr="009B1C4D">
        <w:rPr>
          <w:rFonts w:ascii="Tahoma" w:hAnsi="Tahoma" w:cs="Tahoma"/>
          <w:iCs/>
          <w:color w:val="004C4C" w:themeColor="accent4" w:themeShade="80"/>
          <w:sz w:val="18"/>
          <w:szCs w:val="18"/>
        </w:rPr>
        <w:t>Décret n°2004-878 du 26 août 2004 relatif au compte épargne-temps dans la fonction publique territoriale</w:t>
      </w:r>
    </w:p>
    <w:p w14:paraId="223483A8" w14:textId="77777777" w:rsidR="00F12BD3" w:rsidRPr="009B1C4D" w:rsidRDefault="00F12BD3" w:rsidP="009B1C4D">
      <w:pPr>
        <w:pStyle w:val="En-tte"/>
        <w:numPr>
          <w:ilvl w:val="0"/>
          <w:numId w:val="23"/>
        </w:numPr>
        <w:spacing w:before="0" w:after="0"/>
        <w:ind w:right="-1" w:hanging="295"/>
        <w:rPr>
          <w:rFonts w:ascii="Tahoma" w:hAnsi="Tahoma" w:cs="Tahoma"/>
          <w:iCs/>
          <w:color w:val="004C4C" w:themeColor="accent4" w:themeShade="80"/>
          <w:sz w:val="18"/>
          <w:szCs w:val="18"/>
        </w:rPr>
      </w:pPr>
      <w:r w:rsidRPr="009B1C4D">
        <w:rPr>
          <w:rFonts w:ascii="Tahoma" w:hAnsi="Tahoma" w:cs="Tahoma"/>
          <w:iCs/>
          <w:color w:val="004C4C" w:themeColor="accent4" w:themeShade="80"/>
          <w:sz w:val="18"/>
          <w:szCs w:val="18"/>
        </w:rPr>
        <w:t>Arrêté du 28 août 2009 pris pour l’application du décret n°2002-634 du 29 avril 2002 modifié portant création du compte épargne-temps dans la fonction publique de l'Etat et dans la magistrature (NOR : BCFF0908998A)</w:t>
      </w:r>
    </w:p>
    <w:p w14:paraId="721FE3B7" w14:textId="77777777" w:rsidR="00F556C0" w:rsidRPr="009B1C4D" w:rsidRDefault="00F556C0" w:rsidP="007428C5">
      <w:pPr>
        <w:tabs>
          <w:tab w:val="left" w:pos="1985"/>
        </w:tabs>
        <w:spacing w:before="120"/>
        <w:jc w:val="both"/>
        <w:rPr>
          <w:rFonts w:ascii="Tahoma" w:hAnsi="Tahoma" w:cs="Tahoma"/>
          <w:bCs/>
          <w:color w:val="004C4C" w:themeColor="accent4" w:themeShade="80"/>
          <w:sz w:val="10"/>
          <w:szCs w:val="10"/>
        </w:rPr>
      </w:pPr>
    </w:p>
    <w:p w14:paraId="3DA15452" w14:textId="1F472362" w:rsidR="00F12BD3" w:rsidRPr="00F12BD3" w:rsidRDefault="00F556C0" w:rsidP="00F12BD3">
      <w:pPr>
        <w:pStyle w:val="Titre3"/>
        <w:spacing w:after="240"/>
        <w:rPr>
          <w:rFonts w:ascii="Century Gothic" w:hAnsi="Century Gothic"/>
          <w:color w:val="009999" w:themeColor="accent4"/>
          <w:sz w:val="36"/>
        </w:rPr>
      </w:pPr>
      <w:r>
        <w:rPr>
          <w:rFonts w:ascii="Century Gothic" w:hAnsi="Century Gothic"/>
          <w:color w:val="009999" w:themeColor="accent4"/>
          <w:sz w:val="36"/>
        </w:rPr>
        <w:t>VOTRE IDENTITE</w:t>
      </w:r>
    </w:p>
    <w:p w14:paraId="4E37299A" w14:textId="45F38CA2" w:rsidR="00F556C0" w:rsidRPr="00933A5E" w:rsidRDefault="00C22C00" w:rsidP="00C22C00">
      <w:pPr>
        <w:tabs>
          <w:tab w:val="left" w:pos="7088"/>
        </w:tabs>
        <w:rPr>
          <w:rFonts w:ascii="Tahoma" w:hAnsi="Tahoma" w:cs="Tahoma"/>
          <w:sz w:val="22"/>
          <w:szCs w:val="24"/>
        </w:rPr>
      </w:pPr>
      <w:r w:rsidRPr="00933A5E">
        <w:rPr>
          <w:rFonts w:ascii="Tahoma" w:hAnsi="Tahoma" w:cs="Tahoma"/>
          <w:b/>
          <w:sz w:val="22"/>
          <w:szCs w:val="24"/>
        </w:rPr>
        <w:t xml:space="preserve">Nom de </w:t>
      </w:r>
      <w:r w:rsidR="00F556C0" w:rsidRPr="00933A5E">
        <w:rPr>
          <w:rFonts w:ascii="Tahoma" w:hAnsi="Tahoma" w:cs="Tahoma"/>
          <w:b/>
          <w:sz w:val="22"/>
          <w:szCs w:val="24"/>
        </w:rPr>
        <w:t>votre</w:t>
      </w:r>
      <w:r w:rsidRPr="00933A5E">
        <w:rPr>
          <w:rFonts w:ascii="Tahoma" w:hAnsi="Tahoma" w:cs="Tahoma"/>
          <w:b/>
          <w:sz w:val="22"/>
          <w:szCs w:val="24"/>
        </w:rPr>
        <w:t xml:space="preserve"> collectivité</w:t>
      </w:r>
      <w:r w:rsidRPr="00933A5E">
        <w:rPr>
          <w:rFonts w:ascii="Tahoma" w:hAnsi="Tahoma" w:cs="Tahoma"/>
          <w:sz w:val="22"/>
          <w:szCs w:val="24"/>
        </w:rPr>
        <w:t xml:space="preserve"> :</w:t>
      </w:r>
      <w:r w:rsidR="004748CD" w:rsidRPr="00933A5E">
        <w:rPr>
          <w:rFonts w:ascii="Tahoma" w:hAnsi="Tahoma" w:cs="Tahoma"/>
          <w:sz w:val="22"/>
          <w:szCs w:val="24"/>
        </w:rPr>
        <w:t xml:space="preserve"> </w:t>
      </w:r>
      <w:permStart w:id="335508107" w:edGrp="everyone"/>
      <w:r w:rsidR="00EF0EA7" w:rsidRPr="00933A5E">
        <w:rPr>
          <w:rFonts w:ascii="Tahoma" w:hAnsi="Tahoma" w:cs="Tahoma"/>
          <w:b/>
          <w:sz w:val="22"/>
        </w:rPr>
        <w:fldChar w:fldCharType="begin">
          <w:ffData>
            <w:name w:val=""/>
            <w:enabled/>
            <w:calcOnExit w:val="0"/>
            <w:textInput>
              <w:default w:val="............"/>
            </w:textInput>
          </w:ffData>
        </w:fldChar>
      </w:r>
      <w:r w:rsidR="00EF0EA7" w:rsidRPr="00933A5E">
        <w:rPr>
          <w:rFonts w:ascii="Tahoma" w:hAnsi="Tahoma" w:cs="Tahoma"/>
          <w:b/>
          <w:sz w:val="22"/>
        </w:rPr>
        <w:instrText xml:space="preserve"> FORMTEXT </w:instrText>
      </w:r>
      <w:r w:rsidR="00EF0EA7" w:rsidRPr="00933A5E">
        <w:rPr>
          <w:rFonts w:ascii="Tahoma" w:hAnsi="Tahoma" w:cs="Tahoma"/>
          <w:b/>
          <w:sz w:val="22"/>
        </w:rPr>
      </w:r>
      <w:r w:rsidR="00EF0EA7" w:rsidRPr="00933A5E">
        <w:rPr>
          <w:rFonts w:ascii="Tahoma" w:hAnsi="Tahoma" w:cs="Tahoma"/>
          <w:b/>
          <w:sz w:val="22"/>
        </w:rPr>
        <w:fldChar w:fldCharType="separate"/>
      </w:r>
      <w:r w:rsidR="00EF0EA7" w:rsidRPr="00933A5E">
        <w:rPr>
          <w:rFonts w:ascii="Tahoma" w:hAnsi="Tahoma" w:cs="Tahoma"/>
          <w:b/>
          <w:noProof/>
          <w:sz w:val="22"/>
        </w:rPr>
        <w:t>............</w:t>
      </w:r>
      <w:r w:rsidR="00EF0EA7" w:rsidRPr="00933A5E">
        <w:rPr>
          <w:rFonts w:ascii="Tahoma" w:hAnsi="Tahoma" w:cs="Tahoma"/>
          <w:b/>
          <w:sz w:val="22"/>
        </w:rPr>
        <w:fldChar w:fldCharType="end"/>
      </w:r>
      <w:permEnd w:id="335508107"/>
    </w:p>
    <w:p w14:paraId="5D753DB3" w14:textId="60364E4B" w:rsidR="00C22C00" w:rsidRPr="009B1C4D" w:rsidRDefault="00C22C00" w:rsidP="009B1C4D">
      <w:pPr>
        <w:tabs>
          <w:tab w:val="left" w:pos="7088"/>
        </w:tabs>
        <w:spacing w:after="0"/>
        <w:rPr>
          <w:rFonts w:ascii="Tahoma" w:hAnsi="Tahoma" w:cs="Tahoma"/>
        </w:rPr>
      </w:pPr>
      <w:r w:rsidRPr="009B1C4D">
        <w:rPr>
          <w:rFonts w:ascii="Tahoma" w:hAnsi="Tahoma" w:cs="Tahoma"/>
        </w:rPr>
        <w:t>Affaire suivie par :</w:t>
      </w:r>
      <w:r w:rsidR="004748CD" w:rsidRPr="009B1C4D">
        <w:rPr>
          <w:rFonts w:ascii="Tahoma" w:hAnsi="Tahoma" w:cs="Tahoma"/>
        </w:rPr>
        <w:t xml:space="preserve"> </w:t>
      </w:r>
      <w:permStart w:id="1754166679" w:edGrp="everyone"/>
      <w:r w:rsidR="00F556C0" w:rsidRPr="009B1C4D">
        <w:rPr>
          <w:rFonts w:ascii="Tahoma" w:hAnsi="Tahoma" w:cs="Tahoma"/>
          <w:bCs/>
        </w:rPr>
        <w:fldChar w:fldCharType="begin">
          <w:ffData>
            <w:name w:val=""/>
            <w:enabled/>
            <w:calcOnExit w:val="0"/>
            <w:textInput>
              <w:default w:val="............"/>
            </w:textInput>
          </w:ffData>
        </w:fldChar>
      </w:r>
      <w:r w:rsidR="00F556C0" w:rsidRPr="009B1C4D">
        <w:rPr>
          <w:rFonts w:ascii="Tahoma" w:hAnsi="Tahoma" w:cs="Tahoma"/>
          <w:bCs/>
        </w:rPr>
        <w:instrText xml:space="preserve"> FORMTEXT </w:instrText>
      </w:r>
      <w:r w:rsidR="00F556C0" w:rsidRPr="009B1C4D">
        <w:rPr>
          <w:rFonts w:ascii="Tahoma" w:hAnsi="Tahoma" w:cs="Tahoma"/>
          <w:bCs/>
        </w:rPr>
      </w:r>
      <w:r w:rsidR="00F556C0" w:rsidRPr="009B1C4D">
        <w:rPr>
          <w:rFonts w:ascii="Tahoma" w:hAnsi="Tahoma" w:cs="Tahoma"/>
          <w:bCs/>
        </w:rPr>
        <w:fldChar w:fldCharType="separate"/>
      </w:r>
      <w:r w:rsidR="00F556C0" w:rsidRPr="009B1C4D">
        <w:rPr>
          <w:rFonts w:ascii="Tahoma" w:hAnsi="Tahoma" w:cs="Tahoma"/>
          <w:bCs/>
          <w:noProof/>
        </w:rPr>
        <w:t>............</w:t>
      </w:r>
      <w:r w:rsidR="00F556C0" w:rsidRPr="009B1C4D">
        <w:rPr>
          <w:rFonts w:ascii="Tahoma" w:hAnsi="Tahoma" w:cs="Tahoma"/>
          <w:bCs/>
        </w:rPr>
        <w:fldChar w:fldCharType="end"/>
      </w:r>
      <w:permEnd w:id="1754166679"/>
    </w:p>
    <w:p w14:paraId="4008DE58" w14:textId="6DDD4238" w:rsidR="006F6E70" w:rsidRPr="009B1C4D" w:rsidRDefault="00C22C00" w:rsidP="009B1C4D">
      <w:pPr>
        <w:tabs>
          <w:tab w:val="left" w:pos="5103"/>
        </w:tabs>
        <w:rPr>
          <w:rFonts w:ascii="Tahoma" w:hAnsi="Tahoma" w:cs="Tahoma"/>
        </w:rPr>
      </w:pPr>
      <w:r w:rsidRPr="009B1C4D">
        <w:rPr>
          <w:rFonts w:ascii="Tahoma" w:hAnsi="Tahoma" w:cs="Tahoma"/>
        </w:rPr>
        <w:t>Téléphone (ligne directe) :</w:t>
      </w:r>
      <w:r w:rsidR="004748CD" w:rsidRPr="009B1C4D">
        <w:rPr>
          <w:rFonts w:ascii="Tahoma" w:hAnsi="Tahoma" w:cs="Tahoma"/>
        </w:rPr>
        <w:t xml:space="preserve"> </w:t>
      </w:r>
      <w:permStart w:id="1388585727" w:edGrp="everyone"/>
      <w:r w:rsidR="00F556C0" w:rsidRPr="009B1C4D">
        <w:rPr>
          <w:rFonts w:ascii="Tahoma" w:hAnsi="Tahoma" w:cs="Tahoma"/>
          <w:bCs/>
        </w:rPr>
        <w:fldChar w:fldCharType="begin">
          <w:ffData>
            <w:name w:val=""/>
            <w:enabled/>
            <w:calcOnExit w:val="0"/>
            <w:textInput>
              <w:default w:val="............"/>
            </w:textInput>
          </w:ffData>
        </w:fldChar>
      </w:r>
      <w:r w:rsidR="00F556C0" w:rsidRPr="009B1C4D">
        <w:rPr>
          <w:rFonts w:ascii="Tahoma" w:hAnsi="Tahoma" w:cs="Tahoma"/>
          <w:bCs/>
        </w:rPr>
        <w:instrText xml:space="preserve"> FORMTEXT </w:instrText>
      </w:r>
      <w:r w:rsidR="00F556C0" w:rsidRPr="009B1C4D">
        <w:rPr>
          <w:rFonts w:ascii="Tahoma" w:hAnsi="Tahoma" w:cs="Tahoma"/>
          <w:bCs/>
        </w:rPr>
      </w:r>
      <w:r w:rsidR="00F556C0" w:rsidRPr="009B1C4D">
        <w:rPr>
          <w:rFonts w:ascii="Tahoma" w:hAnsi="Tahoma" w:cs="Tahoma"/>
          <w:bCs/>
        </w:rPr>
        <w:fldChar w:fldCharType="separate"/>
      </w:r>
      <w:r w:rsidR="00F556C0" w:rsidRPr="009B1C4D">
        <w:rPr>
          <w:rFonts w:ascii="Tahoma" w:hAnsi="Tahoma" w:cs="Tahoma"/>
          <w:bCs/>
          <w:noProof/>
        </w:rPr>
        <w:t>............</w:t>
      </w:r>
      <w:r w:rsidR="00F556C0" w:rsidRPr="009B1C4D">
        <w:rPr>
          <w:rFonts w:ascii="Tahoma" w:hAnsi="Tahoma" w:cs="Tahoma"/>
          <w:bCs/>
        </w:rPr>
        <w:fldChar w:fldCharType="end"/>
      </w:r>
      <w:permEnd w:id="1388585727"/>
      <w:r w:rsidRPr="009B1C4D">
        <w:rPr>
          <w:rFonts w:ascii="Tahoma" w:hAnsi="Tahoma" w:cs="Tahoma"/>
        </w:rPr>
        <w:tab/>
      </w:r>
      <w:proofErr w:type="gramStart"/>
      <w:r w:rsidRPr="009B1C4D">
        <w:rPr>
          <w:rFonts w:ascii="Tahoma" w:hAnsi="Tahoma" w:cs="Tahoma"/>
        </w:rPr>
        <w:t>Email</w:t>
      </w:r>
      <w:proofErr w:type="gramEnd"/>
      <w:r w:rsidRPr="009B1C4D">
        <w:rPr>
          <w:rFonts w:ascii="Tahoma" w:hAnsi="Tahoma" w:cs="Tahoma"/>
        </w:rPr>
        <w:t xml:space="preserve"> : </w:t>
      </w:r>
      <w:permStart w:id="593059726" w:edGrp="everyone"/>
      <w:r w:rsidR="00F556C0" w:rsidRPr="009B1C4D">
        <w:rPr>
          <w:rFonts w:ascii="Tahoma" w:hAnsi="Tahoma" w:cs="Tahoma"/>
          <w:bCs/>
        </w:rPr>
        <w:fldChar w:fldCharType="begin">
          <w:ffData>
            <w:name w:val=""/>
            <w:enabled/>
            <w:calcOnExit w:val="0"/>
            <w:textInput>
              <w:default w:val="............"/>
            </w:textInput>
          </w:ffData>
        </w:fldChar>
      </w:r>
      <w:r w:rsidR="00F556C0" w:rsidRPr="009B1C4D">
        <w:rPr>
          <w:rFonts w:ascii="Tahoma" w:hAnsi="Tahoma" w:cs="Tahoma"/>
          <w:bCs/>
        </w:rPr>
        <w:instrText xml:space="preserve"> FORMTEXT </w:instrText>
      </w:r>
      <w:r w:rsidR="00F556C0" w:rsidRPr="009B1C4D">
        <w:rPr>
          <w:rFonts w:ascii="Tahoma" w:hAnsi="Tahoma" w:cs="Tahoma"/>
          <w:bCs/>
        </w:rPr>
      </w:r>
      <w:r w:rsidR="00F556C0" w:rsidRPr="009B1C4D">
        <w:rPr>
          <w:rFonts w:ascii="Tahoma" w:hAnsi="Tahoma" w:cs="Tahoma"/>
          <w:bCs/>
        </w:rPr>
        <w:fldChar w:fldCharType="separate"/>
      </w:r>
      <w:r w:rsidR="00F556C0" w:rsidRPr="009B1C4D">
        <w:rPr>
          <w:rFonts w:ascii="Tahoma" w:hAnsi="Tahoma" w:cs="Tahoma"/>
          <w:bCs/>
          <w:noProof/>
        </w:rPr>
        <w:t>............</w:t>
      </w:r>
      <w:r w:rsidR="00F556C0" w:rsidRPr="009B1C4D">
        <w:rPr>
          <w:rFonts w:ascii="Tahoma" w:hAnsi="Tahoma" w:cs="Tahoma"/>
          <w:bCs/>
        </w:rPr>
        <w:fldChar w:fldCharType="end"/>
      </w:r>
      <w:permEnd w:id="593059726"/>
    </w:p>
    <w:p w14:paraId="24DB80DC" w14:textId="77777777" w:rsidR="009B1C4D" w:rsidRPr="009B1C4D" w:rsidRDefault="009B1C4D" w:rsidP="009B1C4D">
      <w:pPr>
        <w:tabs>
          <w:tab w:val="left" w:pos="1985"/>
        </w:tabs>
        <w:spacing w:before="120"/>
        <w:jc w:val="both"/>
        <w:rPr>
          <w:rFonts w:ascii="Tahoma" w:hAnsi="Tahoma" w:cs="Tahoma"/>
          <w:bCs/>
          <w:color w:val="004C4C" w:themeColor="accent4" w:themeShade="80"/>
          <w:sz w:val="10"/>
          <w:szCs w:val="10"/>
        </w:rPr>
      </w:pPr>
    </w:p>
    <w:p w14:paraId="091FAD47" w14:textId="69778BEE" w:rsidR="00F12BD3" w:rsidRPr="00F12BD3" w:rsidRDefault="00F556C0" w:rsidP="00F12BD3">
      <w:pPr>
        <w:pStyle w:val="Titre3"/>
        <w:spacing w:after="240"/>
        <w:rPr>
          <w:rFonts w:ascii="Century Gothic" w:hAnsi="Century Gothic"/>
          <w:color w:val="009999" w:themeColor="accent4"/>
          <w:sz w:val="36"/>
        </w:rPr>
      </w:pPr>
      <w:r>
        <w:rPr>
          <w:rFonts w:ascii="Century Gothic" w:hAnsi="Century Gothic"/>
          <w:color w:val="009999" w:themeColor="accent4"/>
          <w:sz w:val="36"/>
        </w:rPr>
        <w:t>MISE EN PLACE DANS VOTRE COLLECTIVITE</w:t>
      </w:r>
    </w:p>
    <w:p w14:paraId="654D00FC" w14:textId="0E9A36DB" w:rsidR="00BA6C66" w:rsidRPr="009B1C4D" w:rsidRDefault="00F556C0" w:rsidP="00BA6C66">
      <w:pPr>
        <w:tabs>
          <w:tab w:val="left" w:pos="5670"/>
        </w:tabs>
        <w:spacing w:before="120"/>
        <w:jc w:val="both"/>
        <w:rPr>
          <w:rFonts w:ascii="Tahoma" w:hAnsi="Tahoma" w:cs="Tahoma"/>
          <w:bCs/>
        </w:rPr>
      </w:pPr>
      <w:r w:rsidRPr="009B1C4D">
        <w:rPr>
          <w:rFonts w:ascii="Tahoma" w:hAnsi="Tahoma" w:cs="Tahoma"/>
          <w:b/>
        </w:rPr>
        <w:t>Date prévue de mise en place du compte épargne-temps (CET) :</w:t>
      </w:r>
      <w:r w:rsidRPr="009B1C4D">
        <w:rPr>
          <w:rFonts w:ascii="Tahoma" w:hAnsi="Tahoma" w:cs="Tahoma"/>
          <w:bCs/>
        </w:rPr>
        <w:t xml:space="preserve">  </w:t>
      </w:r>
      <w:permStart w:id="1664566635" w:edGrp="everyone"/>
      <w:r w:rsidRPr="009B1C4D">
        <w:rPr>
          <w:rFonts w:ascii="Tahoma" w:hAnsi="Tahoma" w:cs="Tahoma"/>
          <w:b/>
        </w:rPr>
        <w:fldChar w:fldCharType="begin">
          <w:ffData>
            <w:name w:val=""/>
            <w:enabled/>
            <w:calcOnExit w:val="0"/>
            <w:textInput>
              <w:default w:val="............"/>
            </w:textInput>
          </w:ffData>
        </w:fldChar>
      </w:r>
      <w:r w:rsidRPr="009B1C4D">
        <w:rPr>
          <w:rFonts w:ascii="Tahoma" w:hAnsi="Tahoma" w:cs="Tahoma"/>
          <w:b/>
        </w:rPr>
        <w:instrText xml:space="preserve"> FORMTEXT </w:instrText>
      </w:r>
      <w:r w:rsidRPr="009B1C4D">
        <w:rPr>
          <w:rFonts w:ascii="Tahoma" w:hAnsi="Tahoma" w:cs="Tahoma"/>
          <w:b/>
        </w:rPr>
      </w:r>
      <w:r w:rsidRPr="009B1C4D">
        <w:rPr>
          <w:rFonts w:ascii="Tahoma" w:hAnsi="Tahoma" w:cs="Tahoma"/>
          <w:b/>
        </w:rPr>
        <w:fldChar w:fldCharType="separate"/>
      </w:r>
      <w:r w:rsidRPr="009B1C4D">
        <w:rPr>
          <w:rFonts w:ascii="Tahoma" w:hAnsi="Tahoma" w:cs="Tahoma"/>
          <w:b/>
          <w:noProof/>
        </w:rPr>
        <w:t>............</w:t>
      </w:r>
      <w:r w:rsidRPr="009B1C4D">
        <w:rPr>
          <w:rFonts w:ascii="Tahoma" w:hAnsi="Tahoma" w:cs="Tahoma"/>
          <w:b/>
        </w:rPr>
        <w:fldChar w:fldCharType="end"/>
      </w:r>
      <w:permEnd w:id="1664566635"/>
    </w:p>
    <w:p w14:paraId="13EB379D" w14:textId="77777777" w:rsidR="009B1C4D" w:rsidRPr="009B1C4D" w:rsidRDefault="009B1C4D" w:rsidP="009B1C4D">
      <w:pPr>
        <w:tabs>
          <w:tab w:val="left" w:pos="1985"/>
        </w:tabs>
        <w:spacing w:before="120"/>
        <w:jc w:val="both"/>
        <w:rPr>
          <w:rFonts w:ascii="Tahoma" w:hAnsi="Tahoma" w:cs="Tahoma"/>
          <w:bCs/>
          <w:color w:val="004C4C" w:themeColor="accent4" w:themeShade="80"/>
          <w:sz w:val="10"/>
          <w:szCs w:val="10"/>
        </w:rPr>
      </w:pPr>
    </w:p>
    <w:p w14:paraId="2F36F9A6" w14:textId="2C43441E" w:rsidR="00F556C0" w:rsidRPr="00F12BD3" w:rsidRDefault="00F556C0" w:rsidP="00F12BD3">
      <w:pPr>
        <w:pStyle w:val="Titre3"/>
        <w:spacing w:after="240"/>
        <w:rPr>
          <w:rFonts w:ascii="Century Gothic" w:hAnsi="Century Gothic"/>
          <w:color w:val="009999" w:themeColor="accent4"/>
          <w:sz w:val="36"/>
        </w:rPr>
      </w:pPr>
      <w:r>
        <w:rPr>
          <w:rFonts w:ascii="Century Gothic" w:hAnsi="Century Gothic"/>
          <w:color w:val="009999" w:themeColor="accent4"/>
          <w:sz w:val="36"/>
        </w:rPr>
        <w:t>ALIMENTATION DU CET</w:t>
      </w:r>
    </w:p>
    <w:tbl>
      <w:tblPr>
        <w:tblW w:w="10787"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4395"/>
        <w:gridCol w:w="6392"/>
      </w:tblGrid>
      <w:tr w:rsidR="009B1C4D" w:rsidRPr="009B1C4D" w14:paraId="488DE4CC" w14:textId="77777777" w:rsidTr="009B1C4D">
        <w:trPr>
          <w:jc w:val="center"/>
        </w:trPr>
        <w:tc>
          <w:tcPr>
            <w:tcW w:w="4395" w:type="dxa"/>
            <w:shd w:val="clear" w:color="auto" w:fill="auto"/>
          </w:tcPr>
          <w:p w14:paraId="29781DB4" w14:textId="77777777" w:rsidR="00F556C0" w:rsidRPr="009B1C4D" w:rsidRDefault="00F556C0" w:rsidP="00F556C0">
            <w:pPr>
              <w:tabs>
                <w:tab w:val="left" w:pos="2268"/>
                <w:tab w:val="left" w:pos="2552"/>
              </w:tabs>
              <w:spacing w:before="0" w:after="0" w:line="240" w:lineRule="auto"/>
              <w:rPr>
                <w:rFonts w:ascii="Tahoma" w:eastAsia="Times New Roman" w:hAnsi="Tahoma" w:cs="Tahoma"/>
                <w:b/>
              </w:rPr>
            </w:pPr>
            <w:r w:rsidRPr="009B1C4D">
              <w:rPr>
                <w:rFonts w:ascii="Tahoma" w:eastAsia="Times New Roman" w:hAnsi="Tahoma" w:cs="Tahoma"/>
                <w:b/>
              </w:rPr>
              <w:t>Alimentation à la demande de vos agents</w:t>
            </w:r>
          </w:p>
          <w:p w14:paraId="001846CE" w14:textId="77777777" w:rsidR="00F556C0" w:rsidRPr="009B1C4D" w:rsidRDefault="00F556C0" w:rsidP="00F556C0">
            <w:pPr>
              <w:tabs>
                <w:tab w:val="left" w:pos="2268"/>
                <w:tab w:val="left" w:pos="2552"/>
              </w:tabs>
              <w:spacing w:before="0" w:after="0" w:line="240" w:lineRule="auto"/>
              <w:rPr>
                <w:rFonts w:ascii="Tahoma" w:eastAsia="Times New Roman" w:hAnsi="Tahoma" w:cs="Tahoma"/>
                <w:bCs/>
                <w:i/>
                <w:iCs/>
              </w:rPr>
            </w:pPr>
          </w:p>
        </w:tc>
        <w:tc>
          <w:tcPr>
            <w:tcW w:w="6392" w:type="dxa"/>
            <w:shd w:val="clear" w:color="auto" w:fill="auto"/>
          </w:tcPr>
          <w:p w14:paraId="3E60FA18" w14:textId="77777777" w:rsidR="00F556C0" w:rsidRPr="009B1C4D" w:rsidRDefault="00F556C0" w:rsidP="00F556C0">
            <w:pPr>
              <w:tabs>
                <w:tab w:val="center" w:pos="119"/>
                <w:tab w:val="left" w:pos="403"/>
              </w:tabs>
              <w:spacing w:before="0" w:after="0" w:line="240" w:lineRule="auto"/>
              <w:jc w:val="both"/>
              <w:rPr>
                <w:rFonts w:ascii="Tahoma" w:eastAsia="Times New Roman" w:hAnsi="Tahoma" w:cs="Tahoma"/>
              </w:rPr>
            </w:pPr>
            <w:r w:rsidRPr="009B1C4D">
              <w:rPr>
                <w:rFonts w:ascii="Tahoma" w:eastAsia="Times New Roman" w:hAnsi="Tahoma" w:cs="Tahoma"/>
              </w:rPr>
              <w:tab/>
            </w:r>
            <w:r w:rsidRPr="009B1C4D">
              <w:rPr>
                <w:rFonts w:ascii="Tahoma" w:eastAsia="Times New Roman" w:hAnsi="Tahoma" w:cs="Tahoma"/>
              </w:rPr>
              <w:sym w:font="Wingdings" w:char="F0FE"/>
            </w:r>
            <w:r w:rsidRPr="009B1C4D">
              <w:rPr>
                <w:rFonts w:ascii="Tahoma" w:eastAsia="Times New Roman" w:hAnsi="Tahoma" w:cs="Tahoma"/>
              </w:rPr>
              <w:tab/>
              <w:t xml:space="preserve">report des congés annuels </w:t>
            </w:r>
            <w:r w:rsidRPr="009B1C4D">
              <w:rPr>
                <w:rFonts w:ascii="Tahoma" w:eastAsia="Times New Roman" w:hAnsi="Tahoma" w:cs="Tahoma"/>
                <w:i/>
                <w:iCs/>
              </w:rPr>
              <w:t>(</w:t>
            </w:r>
            <w:r w:rsidRPr="009B1C4D">
              <w:rPr>
                <w:rFonts w:ascii="Tahoma" w:eastAsia="Times New Roman" w:hAnsi="Tahoma" w:cs="Tahoma"/>
                <w:bCs/>
                <w:i/>
                <w:iCs/>
              </w:rPr>
              <w:t xml:space="preserve">sous réserve d’un minimum de </w:t>
            </w:r>
            <w:r w:rsidRPr="009B1C4D">
              <w:rPr>
                <w:rFonts w:ascii="Tahoma" w:eastAsia="Times New Roman" w:hAnsi="Tahoma" w:cs="Tahoma"/>
                <w:bCs/>
                <w:i/>
                <w:iCs/>
              </w:rPr>
              <w:br/>
              <w:t>20 jours de congés annuels pris dans l'année pour un temps complet)</w:t>
            </w:r>
          </w:p>
          <w:p w14:paraId="29673979" w14:textId="77777777" w:rsidR="00F556C0" w:rsidRPr="009B1C4D" w:rsidRDefault="00F556C0" w:rsidP="00F556C0">
            <w:pPr>
              <w:tabs>
                <w:tab w:val="center" w:pos="119"/>
                <w:tab w:val="left" w:pos="403"/>
              </w:tabs>
              <w:spacing w:before="0" w:after="0" w:line="240" w:lineRule="auto"/>
              <w:jc w:val="both"/>
              <w:rPr>
                <w:rFonts w:ascii="Tahoma" w:eastAsia="Times New Roman" w:hAnsi="Tahoma" w:cs="Tahoma"/>
              </w:rPr>
            </w:pPr>
            <w:r w:rsidRPr="009B1C4D">
              <w:rPr>
                <w:rFonts w:ascii="Tahoma" w:eastAsia="Times New Roman" w:hAnsi="Tahoma" w:cs="Tahoma"/>
              </w:rPr>
              <w:tab/>
            </w:r>
            <w:r w:rsidRPr="009B1C4D">
              <w:rPr>
                <w:rFonts w:ascii="Tahoma" w:eastAsia="Times New Roman" w:hAnsi="Tahoma" w:cs="Tahoma"/>
              </w:rPr>
              <w:sym w:font="Wingdings" w:char="F0FE"/>
            </w:r>
            <w:r w:rsidRPr="009B1C4D">
              <w:rPr>
                <w:rFonts w:ascii="Tahoma" w:eastAsia="Times New Roman" w:hAnsi="Tahoma" w:cs="Tahoma"/>
              </w:rPr>
              <w:tab/>
              <w:t>report des jours ARTT</w:t>
            </w:r>
          </w:p>
          <w:p w14:paraId="78149465" w14:textId="756AAED6" w:rsidR="00F556C0" w:rsidRPr="009B1C4D" w:rsidRDefault="00F556C0" w:rsidP="00F556C0">
            <w:pPr>
              <w:tabs>
                <w:tab w:val="center" w:pos="119"/>
                <w:tab w:val="left" w:pos="403"/>
                <w:tab w:val="left" w:pos="545"/>
              </w:tabs>
              <w:spacing w:before="0" w:after="0" w:line="240" w:lineRule="auto"/>
              <w:jc w:val="both"/>
              <w:rPr>
                <w:rFonts w:ascii="Tahoma" w:eastAsia="Times New Roman" w:hAnsi="Tahoma" w:cs="Tahoma"/>
              </w:rPr>
            </w:pPr>
            <w:r w:rsidRPr="009B1C4D">
              <w:rPr>
                <w:rFonts w:ascii="Tahoma" w:eastAsia="Times New Roman" w:hAnsi="Tahoma" w:cs="Tahoma"/>
                <w:lang w:eastAsia="en-US"/>
              </w:rPr>
              <w:tab/>
            </w:r>
            <w:r w:rsidRPr="009B1C4D">
              <w:rPr>
                <w:rFonts w:ascii="Tahoma" w:eastAsia="Times New Roman" w:hAnsi="Tahoma" w:cs="Tahoma"/>
                <w:lang w:eastAsia="en-US"/>
              </w:rPr>
              <w:object w:dxaOrig="225" w:dyaOrig="225" w14:anchorId="6E0CB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1.4pt" o:ole="">
                  <v:imagedata r:id="rId8" o:title=""/>
                </v:shape>
                <w:control r:id="rId9" w:name="CheckBox1151114" w:shapeid="_x0000_i1035"/>
              </w:object>
            </w:r>
            <w:r w:rsidRPr="009B1C4D">
              <w:rPr>
                <w:rFonts w:ascii="Tahoma" w:eastAsia="Times New Roman" w:hAnsi="Tahoma" w:cs="Tahoma"/>
              </w:rPr>
              <w:tab/>
              <w:t xml:space="preserve">report des jours de repos compensateurs : </w:t>
            </w:r>
            <w:r w:rsidRPr="009B1C4D">
              <w:rPr>
                <w:rFonts w:ascii="Tahoma" w:eastAsia="Times New Roman" w:hAnsi="Tahoma" w:cs="Tahoma"/>
                <w:lang w:eastAsia="en-US"/>
              </w:rPr>
              <w:object w:dxaOrig="225" w:dyaOrig="225" w14:anchorId="781C4A47">
                <v:shape id="_x0000_i1039" type="#_x0000_t75" style="width:12pt;height:11.4pt" o:ole="">
                  <v:imagedata r:id="rId10" o:title=""/>
                </v:shape>
                <w:control r:id="rId11" w:name="CheckBox1153111" w:shapeid="_x0000_i1039"/>
              </w:object>
            </w:r>
            <w:r w:rsidRPr="009B1C4D">
              <w:rPr>
                <w:rFonts w:ascii="Tahoma" w:eastAsia="Times New Roman" w:hAnsi="Tahoma" w:cs="Tahoma"/>
              </w:rPr>
              <w:t xml:space="preserve"> oui</w:t>
            </w:r>
            <w:r w:rsidRPr="009B1C4D">
              <w:rPr>
                <w:rFonts w:ascii="Tahoma" w:eastAsia="Times New Roman" w:hAnsi="Tahoma" w:cs="Tahoma"/>
              </w:rPr>
              <w:tab/>
            </w:r>
            <w:r w:rsidRPr="009B1C4D">
              <w:rPr>
                <w:rFonts w:ascii="Tahoma" w:eastAsia="Times New Roman" w:hAnsi="Tahoma" w:cs="Tahoma"/>
                <w:lang w:eastAsia="en-US"/>
              </w:rPr>
              <w:object w:dxaOrig="225" w:dyaOrig="225" w14:anchorId="705A6F37">
                <v:shape id="_x0000_i1040" type="#_x0000_t75" style="width:12pt;height:11.4pt" o:ole="">
                  <v:imagedata r:id="rId12" o:title=""/>
                </v:shape>
                <w:control r:id="rId13" w:name="CheckBox11512111" w:shapeid="_x0000_i1040"/>
              </w:object>
            </w:r>
            <w:r w:rsidRPr="009B1C4D">
              <w:rPr>
                <w:rFonts w:ascii="Tahoma" w:eastAsia="Times New Roman" w:hAnsi="Tahoma" w:cs="Tahoma"/>
              </w:rPr>
              <w:t xml:space="preserve"> non</w:t>
            </w:r>
          </w:p>
        </w:tc>
      </w:tr>
      <w:tr w:rsidR="009B1C4D" w:rsidRPr="009B1C4D" w14:paraId="04E8B488" w14:textId="77777777" w:rsidTr="009B1C4D">
        <w:trPr>
          <w:jc w:val="center"/>
        </w:trPr>
        <w:tc>
          <w:tcPr>
            <w:tcW w:w="4395" w:type="dxa"/>
            <w:shd w:val="clear" w:color="auto" w:fill="auto"/>
          </w:tcPr>
          <w:p w14:paraId="068F3490" w14:textId="77777777" w:rsidR="00F556C0" w:rsidRPr="009B1C4D" w:rsidRDefault="00F556C0" w:rsidP="00F556C0">
            <w:pPr>
              <w:tabs>
                <w:tab w:val="left" w:pos="2268"/>
                <w:tab w:val="left" w:pos="2552"/>
              </w:tabs>
              <w:spacing w:before="0" w:after="0" w:line="240" w:lineRule="auto"/>
              <w:rPr>
                <w:rFonts w:ascii="Tahoma" w:eastAsia="Times New Roman" w:hAnsi="Tahoma" w:cs="Tahoma"/>
                <w:b/>
              </w:rPr>
            </w:pPr>
            <w:r w:rsidRPr="009B1C4D">
              <w:rPr>
                <w:rFonts w:ascii="Tahoma" w:eastAsia="Times New Roman" w:hAnsi="Tahoma" w:cs="Tahoma"/>
                <w:b/>
              </w:rPr>
              <w:t>Date limite d’alimentation du CET</w:t>
            </w:r>
          </w:p>
          <w:p w14:paraId="3EE0329B" w14:textId="77777777" w:rsidR="00F556C0" w:rsidRPr="009B1C4D" w:rsidRDefault="00F556C0" w:rsidP="00F556C0">
            <w:pPr>
              <w:tabs>
                <w:tab w:val="left" w:pos="2268"/>
                <w:tab w:val="left" w:pos="2552"/>
              </w:tabs>
              <w:spacing w:before="0" w:after="0" w:line="240" w:lineRule="auto"/>
              <w:rPr>
                <w:rFonts w:ascii="Tahoma" w:eastAsia="Times New Roman" w:hAnsi="Tahoma" w:cs="Tahoma"/>
                <w:bCs/>
                <w:i/>
                <w:iCs/>
              </w:rPr>
            </w:pPr>
            <w:r w:rsidRPr="009B1C4D">
              <w:rPr>
                <w:rFonts w:ascii="Tahoma" w:eastAsia="Times New Roman" w:hAnsi="Tahoma" w:cs="Tahoma"/>
                <w:bCs/>
                <w:i/>
                <w:iCs/>
              </w:rPr>
              <w:t>(par exemple : 31 décembre N ou 31 janvier N+1)</w:t>
            </w:r>
          </w:p>
        </w:tc>
        <w:permStart w:id="409888811" w:edGrp="everyone"/>
        <w:tc>
          <w:tcPr>
            <w:tcW w:w="6392" w:type="dxa"/>
            <w:shd w:val="clear" w:color="auto" w:fill="auto"/>
          </w:tcPr>
          <w:p w14:paraId="3A024A49" w14:textId="784CA3FD" w:rsidR="00F556C0" w:rsidRPr="009B1C4D" w:rsidRDefault="00F556C0" w:rsidP="00F556C0">
            <w:pPr>
              <w:tabs>
                <w:tab w:val="left" w:pos="826"/>
                <w:tab w:val="left" w:pos="1677"/>
              </w:tabs>
              <w:spacing w:before="0" w:after="0" w:line="240" w:lineRule="auto"/>
              <w:jc w:val="both"/>
              <w:rPr>
                <w:rFonts w:ascii="Tahoma" w:eastAsia="Times New Roman" w:hAnsi="Tahoma" w:cs="Tahoma"/>
              </w:rPr>
            </w:pPr>
            <w:r w:rsidRPr="009B1C4D">
              <w:rPr>
                <w:rFonts w:ascii="Tahoma" w:hAnsi="Tahoma" w:cs="Tahoma"/>
                <w:bCs/>
              </w:rPr>
              <w:fldChar w:fldCharType="begin">
                <w:ffData>
                  <w:name w:val=""/>
                  <w:enabled/>
                  <w:calcOnExit w:val="0"/>
                  <w:textInput>
                    <w:default w:val="............"/>
                  </w:textInput>
                </w:ffData>
              </w:fldChar>
            </w:r>
            <w:r w:rsidRPr="009B1C4D">
              <w:rPr>
                <w:rFonts w:ascii="Tahoma" w:hAnsi="Tahoma" w:cs="Tahoma"/>
                <w:bCs/>
              </w:rPr>
              <w:instrText xml:space="preserve"> FORMTEXT </w:instrText>
            </w:r>
            <w:r w:rsidRPr="009B1C4D">
              <w:rPr>
                <w:rFonts w:ascii="Tahoma" w:hAnsi="Tahoma" w:cs="Tahoma"/>
                <w:bCs/>
              </w:rPr>
            </w:r>
            <w:r w:rsidRPr="009B1C4D">
              <w:rPr>
                <w:rFonts w:ascii="Tahoma" w:hAnsi="Tahoma" w:cs="Tahoma"/>
                <w:bCs/>
              </w:rPr>
              <w:fldChar w:fldCharType="separate"/>
            </w:r>
            <w:r w:rsidRPr="009B1C4D">
              <w:rPr>
                <w:rFonts w:ascii="Tahoma" w:hAnsi="Tahoma" w:cs="Tahoma"/>
                <w:bCs/>
                <w:noProof/>
              </w:rPr>
              <w:t>............</w:t>
            </w:r>
            <w:r w:rsidRPr="009B1C4D">
              <w:rPr>
                <w:rFonts w:ascii="Tahoma" w:hAnsi="Tahoma" w:cs="Tahoma"/>
                <w:bCs/>
              </w:rPr>
              <w:fldChar w:fldCharType="end"/>
            </w:r>
            <w:permEnd w:id="409888811"/>
          </w:p>
        </w:tc>
      </w:tr>
    </w:tbl>
    <w:p w14:paraId="5CC270A1" w14:textId="77777777" w:rsidR="009B1C4D" w:rsidRDefault="009B1C4D">
      <w:pPr>
        <w:rPr>
          <w:rFonts w:ascii="Tahoma" w:hAnsi="Tahoma" w:cs="Tahoma"/>
          <w:sz w:val="22"/>
          <w:szCs w:val="24"/>
        </w:rPr>
      </w:pPr>
      <w:r>
        <w:rPr>
          <w:rFonts w:ascii="Tahoma" w:hAnsi="Tahoma" w:cs="Tahoma"/>
          <w:sz w:val="22"/>
          <w:szCs w:val="24"/>
        </w:rPr>
        <w:br w:type="page"/>
      </w:r>
    </w:p>
    <w:p w14:paraId="38472B20" w14:textId="77777777" w:rsidR="00304B65" w:rsidRPr="009B1C4D" w:rsidRDefault="00304B65" w:rsidP="009B1C4D">
      <w:pPr>
        <w:spacing w:after="0" w:line="240" w:lineRule="auto"/>
        <w:rPr>
          <w:rFonts w:ascii="Tahoma" w:hAnsi="Tahoma" w:cs="Tahoma"/>
          <w:sz w:val="2"/>
          <w:szCs w:val="2"/>
        </w:rPr>
      </w:pPr>
    </w:p>
    <w:p w14:paraId="51648D9F" w14:textId="4F99DE59" w:rsidR="00F12BD3" w:rsidRPr="00F12BD3" w:rsidRDefault="00E35A77" w:rsidP="009B1C4D">
      <w:pPr>
        <w:pStyle w:val="Titre3"/>
        <w:spacing w:before="240" w:after="240"/>
        <w:rPr>
          <w:rFonts w:ascii="Century Gothic" w:hAnsi="Century Gothic"/>
          <w:color w:val="009999" w:themeColor="accent4"/>
          <w:sz w:val="34"/>
          <w:szCs w:val="34"/>
        </w:rPr>
      </w:pPr>
      <w:r w:rsidRPr="00F12BD3">
        <w:rPr>
          <w:rFonts w:ascii="Century Gothic" w:hAnsi="Century Gothic"/>
          <w:color w:val="009999" w:themeColor="accent4"/>
          <w:sz w:val="34"/>
          <w:szCs w:val="34"/>
        </w:rPr>
        <w:t>MODALITES D’UTILISATION DES DROITS EPARGNES SUR LE CET</w:t>
      </w:r>
    </w:p>
    <w:p w14:paraId="25377BF7" w14:textId="5BAF1492" w:rsidR="00E35A77" w:rsidRPr="00E35A77" w:rsidRDefault="00E35A77" w:rsidP="00E35A77">
      <w:pPr>
        <w:spacing w:before="0" w:after="0" w:line="240" w:lineRule="auto"/>
        <w:ind w:left="426" w:hanging="426"/>
        <w:jc w:val="both"/>
        <w:rPr>
          <w:rFonts w:ascii="Tahoma" w:eastAsia="Times New Roman" w:hAnsi="Tahoma" w:cs="Tahoma"/>
          <w:b/>
        </w:rPr>
      </w:pPr>
      <w:r w:rsidRPr="00E35A77">
        <w:rPr>
          <w:rFonts w:ascii="Tahoma" w:eastAsia="Times New Roman" w:hAnsi="Tahoma" w:cs="Tahoma"/>
          <w:b/>
        </w:rPr>
        <w:object w:dxaOrig="225" w:dyaOrig="225" w14:anchorId="3B83C16B">
          <v:shape id="_x0000_i1041" type="#_x0000_t75" style="width:12pt;height:11.4pt" o:ole="">
            <v:imagedata r:id="rId14" o:title=""/>
          </v:shape>
          <w:control r:id="rId15" w:name="CheckBox115113111" w:shapeid="_x0000_i1041"/>
        </w:object>
      </w:r>
      <w:r w:rsidRPr="00E35A77">
        <w:rPr>
          <w:rFonts w:ascii="Tahoma" w:eastAsia="Times New Roman" w:hAnsi="Tahoma" w:cs="Tahoma"/>
          <w:b/>
        </w:rPr>
        <w:t xml:space="preserve"> </w:t>
      </w:r>
      <w:r w:rsidRPr="00E35A77">
        <w:rPr>
          <w:rFonts w:ascii="Tahoma" w:eastAsia="Times New Roman" w:hAnsi="Tahoma" w:cs="Tahoma"/>
          <w:b/>
        </w:rPr>
        <w:tab/>
        <w:t>Vous ne souhaitez pas mettre en place l’indemnisation forfaitaire ou la prise compte en compte au sein du régime de retraite additionnelle de la fonction publique (RAFP) des droits épargnés.</w:t>
      </w:r>
    </w:p>
    <w:p w14:paraId="5C9B6874" w14:textId="77777777" w:rsidR="00E35A77" w:rsidRPr="00E35A77" w:rsidRDefault="00E35A77" w:rsidP="00E35A77">
      <w:pPr>
        <w:spacing w:before="0" w:after="0" w:line="240" w:lineRule="auto"/>
        <w:ind w:left="426" w:hanging="426"/>
        <w:jc w:val="both"/>
        <w:rPr>
          <w:rFonts w:ascii="Tahoma" w:eastAsia="Times New Roman" w:hAnsi="Tahoma" w:cs="Tahoma"/>
          <w:bCs/>
        </w:rPr>
      </w:pPr>
    </w:p>
    <w:p w14:paraId="51030D0C" w14:textId="77777777" w:rsidR="00E35A77" w:rsidRPr="00E35A77" w:rsidRDefault="00E35A77" w:rsidP="00E35A77">
      <w:pPr>
        <w:spacing w:before="0" w:after="0" w:line="240" w:lineRule="auto"/>
        <w:ind w:left="851"/>
        <w:jc w:val="both"/>
        <w:rPr>
          <w:rFonts w:ascii="Tahoma" w:eastAsia="Times New Roman" w:hAnsi="Tahoma" w:cs="Tahoma"/>
          <w:b/>
        </w:rPr>
      </w:pPr>
      <w:r w:rsidRPr="00E35A77">
        <w:rPr>
          <w:rFonts w:ascii="Tahoma" w:eastAsia="Times New Roman" w:hAnsi="Tahoma" w:cs="Tahoma"/>
        </w:rPr>
        <w:sym w:font="Wingdings" w:char="F0C4"/>
      </w:r>
      <w:r w:rsidRPr="00E35A77">
        <w:rPr>
          <w:rFonts w:ascii="Tahoma" w:eastAsia="Times New Roman" w:hAnsi="Tahoma" w:cs="Tahoma"/>
        </w:rPr>
        <w:t xml:space="preserve"> </w:t>
      </w:r>
      <w:r w:rsidRPr="00E35A77">
        <w:rPr>
          <w:rFonts w:ascii="Tahoma" w:eastAsia="Times New Roman" w:hAnsi="Tahoma" w:cs="Tahoma"/>
          <w:i/>
          <w:iCs/>
        </w:rPr>
        <w:t>Vos agents ne pourront alors utiliser leurs droits épargnés que sous forme de congés.</w:t>
      </w:r>
    </w:p>
    <w:p w14:paraId="7D185634" w14:textId="77777777" w:rsidR="00E35A77" w:rsidRPr="00E35A77" w:rsidRDefault="00E35A77" w:rsidP="00E35A77">
      <w:pPr>
        <w:tabs>
          <w:tab w:val="left" w:pos="2268"/>
          <w:tab w:val="left" w:pos="2552"/>
        </w:tabs>
        <w:spacing w:before="0" w:after="0" w:line="240" w:lineRule="auto"/>
        <w:jc w:val="both"/>
        <w:rPr>
          <w:rFonts w:ascii="Tahoma" w:eastAsia="Times New Roman" w:hAnsi="Tahoma" w:cs="Tahoma"/>
          <w:bCs/>
        </w:rPr>
      </w:pPr>
    </w:p>
    <w:p w14:paraId="3CEF3B41" w14:textId="1999F55D" w:rsidR="00304B65" w:rsidRPr="00E35A77" w:rsidRDefault="00E35A77" w:rsidP="00E35A77">
      <w:pPr>
        <w:tabs>
          <w:tab w:val="left" w:pos="2268"/>
          <w:tab w:val="left" w:pos="2552"/>
        </w:tabs>
        <w:spacing w:before="0" w:after="0" w:line="240" w:lineRule="auto"/>
        <w:jc w:val="both"/>
        <w:rPr>
          <w:rFonts w:ascii="Tahoma" w:eastAsia="Times New Roman" w:hAnsi="Tahoma" w:cs="Tahoma"/>
          <w:b/>
        </w:rPr>
      </w:pPr>
      <w:r w:rsidRPr="00E35A77">
        <w:rPr>
          <w:rFonts w:ascii="Tahoma" w:eastAsia="Times New Roman" w:hAnsi="Tahoma" w:cs="Tahoma"/>
          <w:b/>
        </w:rPr>
        <w:t>OU</w:t>
      </w:r>
    </w:p>
    <w:p w14:paraId="614B502F" w14:textId="77777777" w:rsidR="00E35A77" w:rsidRPr="00E35A77" w:rsidRDefault="00E35A77" w:rsidP="00E35A77">
      <w:pPr>
        <w:tabs>
          <w:tab w:val="left" w:pos="2268"/>
          <w:tab w:val="left" w:pos="2552"/>
        </w:tabs>
        <w:spacing w:before="0" w:after="0" w:line="240" w:lineRule="auto"/>
        <w:jc w:val="both"/>
        <w:rPr>
          <w:rFonts w:ascii="Tahoma" w:eastAsia="Times New Roman" w:hAnsi="Tahoma" w:cs="Tahoma"/>
          <w:bCs/>
        </w:rPr>
      </w:pPr>
    </w:p>
    <w:p w14:paraId="21501702" w14:textId="2D24E36A" w:rsidR="00E35A77" w:rsidRPr="00E35A77" w:rsidRDefault="00E35A77" w:rsidP="00E35A77">
      <w:pPr>
        <w:tabs>
          <w:tab w:val="left" w:pos="426"/>
        </w:tabs>
        <w:spacing w:before="0" w:after="0" w:line="240" w:lineRule="auto"/>
        <w:jc w:val="both"/>
        <w:rPr>
          <w:rFonts w:ascii="Tahoma" w:eastAsia="Times New Roman" w:hAnsi="Tahoma" w:cs="Tahoma"/>
          <w:b/>
        </w:rPr>
      </w:pPr>
      <w:r w:rsidRPr="00E35A77">
        <w:rPr>
          <w:rFonts w:ascii="Tahoma" w:eastAsia="Times New Roman" w:hAnsi="Tahoma" w:cs="Tahoma"/>
          <w:b/>
        </w:rPr>
        <w:object w:dxaOrig="225" w:dyaOrig="225" w14:anchorId="489FFA77">
          <v:shape id="_x0000_i1043" type="#_x0000_t75" style="width:12pt;height:11.4pt" o:ole="">
            <v:imagedata r:id="rId16" o:title=""/>
          </v:shape>
          <w:control r:id="rId17" w:name="CheckBox1151131111" w:shapeid="_x0000_i1043"/>
        </w:object>
      </w:r>
      <w:r w:rsidRPr="00E35A77">
        <w:rPr>
          <w:rFonts w:ascii="Tahoma" w:eastAsia="Times New Roman" w:hAnsi="Tahoma" w:cs="Tahoma"/>
          <w:b/>
        </w:rPr>
        <w:t xml:space="preserve"> </w:t>
      </w:r>
      <w:r w:rsidRPr="00E35A77">
        <w:rPr>
          <w:rFonts w:ascii="Tahoma" w:eastAsia="Times New Roman" w:hAnsi="Tahoma" w:cs="Tahoma"/>
          <w:b/>
        </w:rPr>
        <w:tab/>
        <w:t>Vous souhaitez autoriser, par délibération :</w:t>
      </w:r>
    </w:p>
    <w:p w14:paraId="188F6BD7" w14:textId="77777777" w:rsidR="00E35A77" w:rsidRPr="00E35A77" w:rsidRDefault="00E35A77" w:rsidP="00E35A77">
      <w:pPr>
        <w:numPr>
          <w:ilvl w:val="0"/>
          <w:numId w:val="20"/>
        </w:numPr>
        <w:spacing w:before="60" w:after="0" w:line="240" w:lineRule="auto"/>
        <w:ind w:hanging="295"/>
        <w:jc w:val="both"/>
        <w:rPr>
          <w:rFonts w:ascii="Tahoma" w:eastAsia="Times New Roman" w:hAnsi="Tahoma" w:cs="Tahoma"/>
          <w:bCs/>
        </w:rPr>
      </w:pPr>
      <w:r w:rsidRPr="00E35A77">
        <w:rPr>
          <w:rFonts w:ascii="Tahoma" w:eastAsia="Times New Roman" w:hAnsi="Tahoma" w:cs="Tahoma"/>
          <w:b/>
        </w:rPr>
        <w:t>Pour les fonctionnaires affiliés à la CNRACL : l’indemnisation forfaitaire ou la prise compte en compte au sein du régime de retraite additionnelle de la fonction publique (RAFP) des droits épargnés,</w:t>
      </w:r>
    </w:p>
    <w:p w14:paraId="5128CEDA" w14:textId="77777777" w:rsidR="00E35A77" w:rsidRPr="00E35A77" w:rsidRDefault="00E35A77" w:rsidP="00E35A77">
      <w:pPr>
        <w:numPr>
          <w:ilvl w:val="0"/>
          <w:numId w:val="20"/>
        </w:numPr>
        <w:spacing w:before="60" w:after="0" w:line="240" w:lineRule="auto"/>
        <w:ind w:hanging="295"/>
        <w:jc w:val="both"/>
        <w:rPr>
          <w:rFonts w:ascii="Tahoma" w:eastAsia="Times New Roman" w:hAnsi="Tahoma" w:cs="Tahoma"/>
          <w:bCs/>
        </w:rPr>
      </w:pPr>
      <w:r w:rsidRPr="00E35A77">
        <w:rPr>
          <w:rFonts w:ascii="Tahoma" w:eastAsia="Times New Roman" w:hAnsi="Tahoma" w:cs="Tahoma"/>
          <w:b/>
        </w:rPr>
        <w:t>Pour les fonctionnaires non affiliés à la CNRACL et les contractuels de droit public : l’indemnisation forfaitaire des droits épargnés.</w:t>
      </w:r>
    </w:p>
    <w:p w14:paraId="2594606E" w14:textId="77777777" w:rsidR="00E35A77" w:rsidRPr="00E35A77" w:rsidRDefault="00E35A77" w:rsidP="00E35A77">
      <w:pPr>
        <w:spacing w:before="0" w:after="0" w:line="240" w:lineRule="auto"/>
        <w:ind w:left="720"/>
        <w:jc w:val="both"/>
        <w:rPr>
          <w:rFonts w:ascii="Tahoma" w:eastAsia="Times New Roman" w:hAnsi="Tahoma" w:cs="Tahoma"/>
          <w:bCs/>
        </w:rPr>
      </w:pPr>
    </w:p>
    <w:p w14:paraId="484430A1" w14:textId="77777777" w:rsidR="00E35A77" w:rsidRPr="00E35A77" w:rsidRDefault="00E35A77" w:rsidP="00E35A77">
      <w:pPr>
        <w:spacing w:before="0" w:after="0" w:line="240" w:lineRule="auto"/>
        <w:ind w:left="851"/>
        <w:jc w:val="both"/>
        <w:rPr>
          <w:rFonts w:ascii="Tahoma" w:eastAsia="Times New Roman" w:hAnsi="Tahoma" w:cs="Tahoma"/>
        </w:rPr>
      </w:pPr>
      <w:r w:rsidRPr="00E35A77">
        <w:rPr>
          <w:rFonts w:ascii="Tahoma" w:eastAsia="Times New Roman" w:hAnsi="Tahoma" w:cs="Tahoma"/>
        </w:rPr>
        <w:sym w:font="Wingdings" w:char="F0C4"/>
      </w:r>
      <w:r w:rsidRPr="00E35A77">
        <w:rPr>
          <w:rFonts w:ascii="Tahoma" w:eastAsia="Times New Roman" w:hAnsi="Tahoma" w:cs="Tahoma"/>
        </w:rPr>
        <w:t xml:space="preserve"> </w:t>
      </w:r>
      <w:r w:rsidRPr="00E35A77">
        <w:rPr>
          <w:rFonts w:ascii="Tahoma" w:eastAsia="Times New Roman" w:hAnsi="Tahoma" w:cs="Tahoma"/>
          <w:i/>
          <w:iCs/>
        </w:rPr>
        <w:t>Ainsi, vos agents pourront :</w:t>
      </w:r>
    </w:p>
    <w:p w14:paraId="7B0A7411" w14:textId="77777777" w:rsidR="00E35A77" w:rsidRPr="00E35A77" w:rsidRDefault="00E35A77" w:rsidP="00E35A77">
      <w:pPr>
        <w:numPr>
          <w:ilvl w:val="0"/>
          <w:numId w:val="21"/>
        </w:numPr>
        <w:tabs>
          <w:tab w:val="left" w:pos="1843"/>
        </w:tabs>
        <w:spacing w:before="60" w:after="0" w:line="240" w:lineRule="auto"/>
        <w:ind w:left="1843" w:hanging="284"/>
        <w:jc w:val="both"/>
        <w:rPr>
          <w:rFonts w:ascii="Tahoma" w:eastAsia="Times New Roman" w:hAnsi="Tahoma" w:cs="Tahoma"/>
          <w:i/>
          <w:iCs/>
        </w:rPr>
      </w:pPr>
      <w:r w:rsidRPr="00E35A77">
        <w:rPr>
          <w:rFonts w:ascii="Tahoma" w:eastAsia="Times New Roman" w:hAnsi="Tahoma" w:cs="Tahoma"/>
          <w:i/>
          <w:iCs/>
        </w:rPr>
        <w:t>Pour les 15 premiers jours épargnés : les utiliser uniquement sous forme de congés,</w:t>
      </w:r>
    </w:p>
    <w:p w14:paraId="5B139960" w14:textId="77777777" w:rsidR="00E35A77" w:rsidRPr="00E35A77" w:rsidRDefault="00E35A77" w:rsidP="00E35A77">
      <w:pPr>
        <w:numPr>
          <w:ilvl w:val="0"/>
          <w:numId w:val="21"/>
        </w:numPr>
        <w:tabs>
          <w:tab w:val="left" w:pos="1843"/>
        </w:tabs>
        <w:spacing w:before="60" w:after="0" w:line="240" w:lineRule="auto"/>
        <w:ind w:left="1843" w:hanging="284"/>
        <w:jc w:val="both"/>
        <w:rPr>
          <w:rFonts w:ascii="Tahoma" w:eastAsia="Times New Roman" w:hAnsi="Tahoma" w:cs="Tahoma"/>
          <w:i/>
          <w:iCs/>
        </w:rPr>
      </w:pPr>
      <w:r w:rsidRPr="00E35A77">
        <w:rPr>
          <w:rFonts w:ascii="Tahoma" w:eastAsia="Times New Roman" w:hAnsi="Tahoma" w:cs="Tahoma"/>
          <w:i/>
          <w:iCs/>
        </w:rPr>
        <w:t>Pour les jours au-delà du 15</w:t>
      </w:r>
      <w:r w:rsidRPr="00E35A77">
        <w:rPr>
          <w:rFonts w:ascii="Tahoma" w:eastAsia="Times New Roman" w:hAnsi="Tahoma" w:cs="Tahoma"/>
          <w:i/>
          <w:iCs/>
          <w:vertAlign w:val="superscript"/>
        </w:rPr>
        <w:t>ème</w:t>
      </w:r>
      <w:r w:rsidRPr="00E35A77">
        <w:rPr>
          <w:rFonts w:ascii="Tahoma" w:eastAsia="Times New Roman" w:hAnsi="Tahoma" w:cs="Tahoma"/>
          <w:i/>
          <w:iCs/>
        </w:rPr>
        <w:t xml:space="preserve"> : exercer une option au plus tard le 31 janvier N+1 : </w:t>
      </w:r>
    </w:p>
    <w:p w14:paraId="19EFD29E" w14:textId="77777777" w:rsidR="00E35A77" w:rsidRPr="00E35A77" w:rsidRDefault="00E35A77" w:rsidP="00E35A77">
      <w:pPr>
        <w:numPr>
          <w:ilvl w:val="0"/>
          <w:numId w:val="22"/>
        </w:numPr>
        <w:tabs>
          <w:tab w:val="left" w:pos="2268"/>
        </w:tabs>
        <w:spacing w:before="0" w:after="0" w:line="240" w:lineRule="auto"/>
        <w:ind w:left="2268" w:hanging="284"/>
        <w:jc w:val="both"/>
        <w:rPr>
          <w:rFonts w:ascii="Tahoma" w:eastAsia="Times New Roman" w:hAnsi="Tahoma" w:cs="Tahoma"/>
          <w:bCs/>
          <w:i/>
          <w:iCs/>
        </w:rPr>
      </w:pPr>
      <w:r w:rsidRPr="00E35A77">
        <w:rPr>
          <w:rFonts w:ascii="Tahoma" w:eastAsia="Times New Roman" w:hAnsi="Tahoma" w:cs="Tahoma"/>
          <w:bCs/>
          <w:i/>
          <w:iCs/>
        </w:rPr>
        <w:t>Fonctionnaires affiliés à la CNRACL : maintien sur le CET, indemnisation forfaitaire ou prise en compte au sein du RAFP,</w:t>
      </w:r>
    </w:p>
    <w:p w14:paraId="206FA99A" w14:textId="77777777" w:rsidR="00E35A77" w:rsidRPr="00E35A77" w:rsidRDefault="00E35A77" w:rsidP="00E35A77">
      <w:pPr>
        <w:numPr>
          <w:ilvl w:val="0"/>
          <w:numId w:val="22"/>
        </w:numPr>
        <w:tabs>
          <w:tab w:val="left" w:pos="2268"/>
        </w:tabs>
        <w:spacing w:before="0" w:after="0" w:line="240" w:lineRule="auto"/>
        <w:ind w:left="2268" w:hanging="284"/>
        <w:jc w:val="both"/>
        <w:rPr>
          <w:rFonts w:ascii="Tahoma" w:eastAsia="Times New Roman" w:hAnsi="Tahoma" w:cs="Tahoma"/>
          <w:bCs/>
          <w:i/>
          <w:iCs/>
        </w:rPr>
      </w:pPr>
      <w:r w:rsidRPr="00E35A77">
        <w:rPr>
          <w:rFonts w:ascii="Tahoma" w:eastAsia="Times New Roman" w:hAnsi="Tahoma" w:cs="Tahoma"/>
          <w:bCs/>
          <w:i/>
          <w:iCs/>
        </w:rPr>
        <w:t>Fonctionnaires non affiliés à la CNRACL et contractuels de droit public : maintien sur le CET ou indemnisation forfaitaire.</w:t>
      </w:r>
    </w:p>
    <w:p w14:paraId="76CA473E" w14:textId="77777777" w:rsidR="00E35A77" w:rsidRPr="00E35A77" w:rsidRDefault="00E35A77" w:rsidP="00E35A77">
      <w:pPr>
        <w:spacing w:before="0" w:after="0" w:line="240" w:lineRule="auto"/>
        <w:jc w:val="both"/>
        <w:rPr>
          <w:rFonts w:ascii="Tahoma" w:eastAsia="Times New Roman" w:hAnsi="Tahoma" w:cs="Tahoma"/>
          <w:bCs/>
        </w:rPr>
      </w:pPr>
    </w:p>
    <w:p w14:paraId="1E6837AE" w14:textId="103E92F4" w:rsidR="00D22CAB" w:rsidRDefault="00E35A77" w:rsidP="009B1C4D">
      <w:pPr>
        <w:spacing w:before="0" w:line="240" w:lineRule="auto"/>
        <w:rPr>
          <w:rFonts w:ascii="Tahoma" w:eastAsia="Times New Roman" w:hAnsi="Tahoma" w:cs="Tahoma"/>
        </w:rPr>
      </w:pPr>
      <w:r w:rsidRPr="00E35A77">
        <w:rPr>
          <w:rFonts w:ascii="Tahoma" w:eastAsia="Times New Roman" w:hAnsi="Tahoma" w:cs="Tahoma"/>
          <w:b/>
          <w:bCs/>
        </w:rPr>
        <w:t>Délai de prévenance à respecter par vos agents pour utiliser un jour épargné sur leur CET</w:t>
      </w:r>
      <w:r w:rsidRPr="00E35A77">
        <w:rPr>
          <w:rFonts w:ascii="Tahoma" w:eastAsia="Times New Roman" w:hAnsi="Tahoma" w:cs="Tahoma"/>
        </w:rPr>
        <w:t xml:space="preserve"> (facultatif) :</w:t>
      </w:r>
      <w:r w:rsidRPr="00E35A77">
        <w:rPr>
          <w:rFonts w:ascii="Tahoma" w:eastAsia="Times New Roman" w:hAnsi="Tahoma" w:cs="Tahoma"/>
        </w:rPr>
        <w:br/>
      </w:r>
      <w:permStart w:id="2043440298" w:edGrp="everyone"/>
      <w:r w:rsidR="00304B65" w:rsidRPr="00304B65">
        <w:rPr>
          <w:rFonts w:ascii="Tahoma" w:hAnsi="Tahoma" w:cs="Tahoma"/>
          <w:bCs/>
        </w:rPr>
        <w:fldChar w:fldCharType="begin">
          <w:ffData>
            <w:name w:val=""/>
            <w:enabled/>
            <w:calcOnExit w:val="0"/>
            <w:textInput>
              <w:default w:val="............"/>
            </w:textInput>
          </w:ffData>
        </w:fldChar>
      </w:r>
      <w:r w:rsidR="00304B65" w:rsidRPr="00304B65">
        <w:rPr>
          <w:rFonts w:ascii="Tahoma" w:hAnsi="Tahoma" w:cs="Tahoma"/>
          <w:bCs/>
        </w:rPr>
        <w:instrText xml:space="preserve"> FORMTEXT </w:instrText>
      </w:r>
      <w:r w:rsidR="00304B65" w:rsidRPr="00304B65">
        <w:rPr>
          <w:rFonts w:ascii="Tahoma" w:hAnsi="Tahoma" w:cs="Tahoma"/>
          <w:bCs/>
        </w:rPr>
      </w:r>
      <w:r w:rsidR="00304B65" w:rsidRPr="00304B65">
        <w:rPr>
          <w:rFonts w:ascii="Tahoma" w:hAnsi="Tahoma" w:cs="Tahoma"/>
          <w:bCs/>
        </w:rPr>
        <w:fldChar w:fldCharType="separate"/>
      </w:r>
      <w:r w:rsidR="00304B65" w:rsidRPr="00304B65">
        <w:rPr>
          <w:rFonts w:ascii="Tahoma" w:hAnsi="Tahoma" w:cs="Tahoma"/>
          <w:bCs/>
          <w:noProof/>
        </w:rPr>
        <w:t>............</w:t>
      </w:r>
      <w:r w:rsidR="00304B65" w:rsidRPr="00304B65">
        <w:rPr>
          <w:rFonts w:ascii="Tahoma" w:hAnsi="Tahoma" w:cs="Tahoma"/>
          <w:bCs/>
        </w:rPr>
        <w:fldChar w:fldCharType="end"/>
      </w:r>
      <w:permEnd w:id="2043440298"/>
      <w:r w:rsidRPr="00E35A77">
        <w:rPr>
          <w:rFonts w:ascii="Tahoma" w:eastAsia="Times New Roman" w:hAnsi="Tahoma" w:cs="Tahoma"/>
        </w:rPr>
        <w:t xml:space="preserve"> jours</w:t>
      </w:r>
    </w:p>
    <w:p w14:paraId="289168A1" w14:textId="77777777" w:rsidR="009B1C4D" w:rsidRPr="009B1C4D" w:rsidRDefault="009B1C4D" w:rsidP="009B1C4D">
      <w:pPr>
        <w:tabs>
          <w:tab w:val="left" w:pos="1985"/>
        </w:tabs>
        <w:spacing w:before="120"/>
        <w:jc w:val="both"/>
        <w:rPr>
          <w:rFonts w:ascii="Tahoma" w:hAnsi="Tahoma" w:cs="Tahoma"/>
          <w:bCs/>
          <w:color w:val="004C4C" w:themeColor="accent4" w:themeShade="80"/>
          <w:sz w:val="10"/>
          <w:szCs w:val="10"/>
        </w:rPr>
      </w:pPr>
    </w:p>
    <w:p w14:paraId="5FC2AF7F" w14:textId="536AE159" w:rsidR="00F12BD3" w:rsidRPr="00F12BD3" w:rsidRDefault="00304B65" w:rsidP="00F12BD3">
      <w:pPr>
        <w:pStyle w:val="Titre3"/>
        <w:spacing w:before="0" w:after="240" w:line="240" w:lineRule="auto"/>
        <w:rPr>
          <w:rFonts w:ascii="Century Gothic" w:hAnsi="Century Gothic"/>
          <w:color w:val="009999" w:themeColor="accent4"/>
          <w:sz w:val="36"/>
          <w:szCs w:val="36"/>
        </w:rPr>
      </w:pPr>
      <w:r>
        <w:rPr>
          <w:rFonts w:ascii="Century Gothic" w:hAnsi="Century Gothic"/>
          <w:color w:val="009999" w:themeColor="accent4"/>
          <w:sz w:val="36"/>
          <w:szCs w:val="36"/>
        </w:rPr>
        <w:t>AUTRES MODALITES</w:t>
      </w:r>
    </w:p>
    <w:p w14:paraId="722D25A5" w14:textId="1675BB5D" w:rsidR="00304B65" w:rsidRPr="00304B65" w:rsidRDefault="00304B65" w:rsidP="00304B65">
      <w:pPr>
        <w:tabs>
          <w:tab w:val="left" w:pos="2268"/>
          <w:tab w:val="left" w:pos="2552"/>
        </w:tabs>
        <w:spacing w:before="0" w:after="0" w:line="240" w:lineRule="auto"/>
        <w:rPr>
          <w:rFonts w:ascii="Tahoma" w:eastAsia="Times New Roman" w:hAnsi="Tahoma" w:cs="Tahoma"/>
          <w:b/>
          <w:color w:val="000000"/>
        </w:rPr>
      </w:pPr>
      <w:r w:rsidRPr="00304B65">
        <w:rPr>
          <w:rFonts w:ascii="Tahoma" w:eastAsia="Times New Roman" w:hAnsi="Tahoma" w:cs="Tahoma"/>
          <w:b/>
          <w:color w:val="000000"/>
        </w:rPr>
        <w:t xml:space="preserve">Date d’information annuelle de vos agents sur la situation de leur CET : </w:t>
      </w:r>
      <w:permStart w:id="764618685" w:edGrp="everyone"/>
      <w:r w:rsidRPr="000E4C33">
        <w:rPr>
          <w:rFonts w:ascii="Tahoma" w:hAnsi="Tahoma" w:cs="Tahoma"/>
          <w:bCs/>
        </w:rPr>
        <w:fldChar w:fldCharType="begin">
          <w:ffData>
            <w:name w:val=""/>
            <w:enabled/>
            <w:calcOnExit w:val="0"/>
            <w:textInput>
              <w:default w:val="............"/>
            </w:textInput>
          </w:ffData>
        </w:fldChar>
      </w:r>
      <w:r w:rsidRPr="000E4C33">
        <w:rPr>
          <w:rFonts w:ascii="Tahoma" w:hAnsi="Tahoma" w:cs="Tahoma"/>
          <w:bCs/>
        </w:rPr>
        <w:instrText xml:space="preserve"> FORMTEXT </w:instrText>
      </w:r>
      <w:r w:rsidRPr="000E4C33">
        <w:rPr>
          <w:rFonts w:ascii="Tahoma" w:hAnsi="Tahoma" w:cs="Tahoma"/>
          <w:bCs/>
        </w:rPr>
      </w:r>
      <w:r w:rsidRPr="000E4C33">
        <w:rPr>
          <w:rFonts w:ascii="Tahoma" w:hAnsi="Tahoma" w:cs="Tahoma"/>
          <w:bCs/>
        </w:rPr>
        <w:fldChar w:fldCharType="separate"/>
      </w:r>
      <w:r w:rsidRPr="000E4C33">
        <w:rPr>
          <w:rFonts w:ascii="Tahoma" w:hAnsi="Tahoma" w:cs="Tahoma"/>
          <w:bCs/>
          <w:noProof/>
        </w:rPr>
        <w:t>............</w:t>
      </w:r>
      <w:r w:rsidRPr="000E4C33">
        <w:rPr>
          <w:rFonts w:ascii="Tahoma" w:hAnsi="Tahoma" w:cs="Tahoma"/>
          <w:bCs/>
        </w:rPr>
        <w:fldChar w:fldCharType="end"/>
      </w:r>
      <w:permEnd w:id="764618685"/>
    </w:p>
    <w:p w14:paraId="490A1D5B" w14:textId="77777777" w:rsidR="00304B65" w:rsidRPr="00304B65" w:rsidRDefault="00304B65" w:rsidP="00304B65">
      <w:pPr>
        <w:spacing w:before="0" w:after="0" w:line="240" w:lineRule="auto"/>
        <w:rPr>
          <w:rFonts w:ascii="Tahoma" w:eastAsia="Times New Roman" w:hAnsi="Tahoma" w:cs="Tahoma"/>
        </w:rPr>
      </w:pPr>
      <w:r w:rsidRPr="00304B65">
        <w:rPr>
          <w:rFonts w:ascii="Tahoma" w:eastAsia="Times New Roman" w:hAnsi="Tahoma" w:cs="Tahoma"/>
          <w:bCs/>
          <w:i/>
          <w:iCs/>
        </w:rPr>
        <w:t>(par exemple : 31 décembre N)</w:t>
      </w:r>
    </w:p>
    <w:p w14:paraId="241513FC" w14:textId="77777777" w:rsidR="00304B65" w:rsidRPr="00304B65" w:rsidRDefault="00304B65" w:rsidP="00304B65">
      <w:pPr>
        <w:spacing w:before="0" w:after="0" w:line="240" w:lineRule="auto"/>
        <w:rPr>
          <w:rFonts w:ascii="Tahoma" w:eastAsia="Times New Roman" w:hAnsi="Tahoma" w:cs="Tahoma"/>
        </w:rPr>
      </w:pPr>
    </w:p>
    <w:p w14:paraId="3B1A2CA1" w14:textId="4F46555F" w:rsidR="000E4C33" w:rsidRDefault="00304B65" w:rsidP="000E4C33">
      <w:pPr>
        <w:spacing w:before="0" w:after="0" w:line="240" w:lineRule="auto"/>
        <w:rPr>
          <w:rFonts w:ascii="Tahoma" w:eastAsia="Times New Roman" w:hAnsi="Tahoma" w:cs="Tahoma"/>
        </w:rPr>
      </w:pPr>
      <w:r w:rsidRPr="00304B65">
        <w:rPr>
          <w:rFonts w:ascii="Tahoma" w:eastAsia="Times New Roman" w:hAnsi="Tahoma" w:cs="Tahoma"/>
          <w:b/>
          <w:bCs/>
        </w:rPr>
        <w:t>Autres</w:t>
      </w:r>
      <w:r w:rsidRPr="00304B65">
        <w:rPr>
          <w:rFonts w:ascii="Tahoma" w:eastAsia="Times New Roman" w:hAnsi="Tahoma" w:cs="Tahoma"/>
        </w:rPr>
        <w:t xml:space="preserve"> : </w:t>
      </w:r>
      <w:permStart w:id="540354589" w:edGrp="everyone"/>
      <w:r w:rsidR="000E4C33" w:rsidRPr="000E4C33">
        <w:rPr>
          <w:rFonts w:ascii="Tahoma" w:hAnsi="Tahoma" w:cs="Tahoma"/>
          <w:bCs/>
        </w:rPr>
        <w:fldChar w:fldCharType="begin">
          <w:ffData>
            <w:name w:val=""/>
            <w:enabled/>
            <w:calcOnExit w:val="0"/>
            <w:textInput>
              <w:default w:val="............"/>
            </w:textInput>
          </w:ffData>
        </w:fldChar>
      </w:r>
      <w:r w:rsidR="000E4C33" w:rsidRPr="000E4C33">
        <w:rPr>
          <w:rFonts w:ascii="Tahoma" w:hAnsi="Tahoma" w:cs="Tahoma"/>
          <w:bCs/>
        </w:rPr>
        <w:instrText xml:space="preserve"> FORMTEXT </w:instrText>
      </w:r>
      <w:r w:rsidR="000E4C33" w:rsidRPr="000E4C33">
        <w:rPr>
          <w:rFonts w:ascii="Tahoma" w:hAnsi="Tahoma" w:cs="Tahoma"/>
          <w:bCs/>
        </w:rPr>
      </w:r>
      <w:r w:rsidR="000E4C33" w:rsidRPr="000E4C33">
        <w:rPr>
          <w:rFonts w:ascii="Tahoma" w:hAnsi="Tahoma" w:cs="Tahoma"/>
          <w:bCs/>
        </w:rPr>
        <w:fldChar w:fldCharType="separate"/>
      </w:r>
      <w:r w:rsidR="000E4C33" w:rsidRPr="000E4C33">
        <w:rPr>
          <w:rFonts w:ascii="Tahoma" w:hAnsi="Tahoma" w:cs="Tahoma"/>
          <w:bCs/>
          <w:noProof/>
        </w:rPr>
        <w:t>............</w:t>
      </w:r>
      <w:r w:rsidR="000E4C33" w:rsidRPr="000E4C33">
        <w:rPr>
          <w:rFonts w:ascii="Tahoma" w:hAnsi="Tahoma" w:cs="Tahoma"/>
          <w:bCs/>
        </w:rPr>
        <w:fldChar w:fldCharType="end"/>
      </w:r>
      <w:permEnd w:id="540354589"/>
    </w:p>
    <w:p w14:paraId="6D1385CD" w14:textId="77777777" w:rsidR="009B1C4D" w:rsidRPr="00604DA5" w:rsidRDefault="009B1C4D" w:rsidP="009B1C4D">
      <w:pPr>
        <w:tabs>
          <w:tab w:val="left" w:pos="284"/>
        </w:tabs>
        <w:spacing w:before="60"/>
        <w:rPr>
          <w:rFonts w:ascii="Tahoma" w:hAnsi="Tahoma" w:cs="Tahoma"/>
        </w:rPr>
      </w:pPr>
    </w:p>
    <w:p w14:paraId="21010C60" w14:textId="77777777" w:rsidR="009B1C4D" w:rsidRPr="00604DA5" w:rsidRDefault="009B1C4D" w:rsidP="009B1C4D">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3DD36D10" wp14:editId="730BCA7D">
                <wp:simplePos x="0" y="0"/>
                <wp:positionH relativeFrom="column">
                  <wp:posOffset>3247390</wp:posOffset>
                </wp:positionH>
                <wp:positionV relativeFrom="paragraph">
                  <wp:posOffset>9525</wp:posOffset>
                </wp:positionV>
                <wp:extent cx="0" cy="1548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154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EB2BAE" id="Connecteur droit 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" strokeweight="8pt"/>
            </w:pict>
          </mc:Fallback>
        </mc:AlternateContent>
      </w:r>
      <w:r w:rsidRPr="00604DA5">
        <w:rPr>
          <w:rFonts w:ascii="Tahoma" w:hAnsi="Tahoma" w:cs="Tahoma"/>
        </w:rPr>
        <w:t xml:space="preserve">Fait à </w:t>
      </w:r>
      <w:permStart w:id="1590238281"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590238281"/>
      <w:r w:rsidRPr="00604DA5">
        <w:rPr>
          <w:rFonts w:ascii="Tahoma" w:hAnsi="Tahoma" w:cs="Tahoma"/>
        </w:rPr>
        <w:t xml:space="preserve">, le </w:t>
      </w:r>
      <w:permStart w:id="1722681009"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722681009"/>
    </w:p>
    <w:p w14:paraId="40447EF0" w14:textId="77777777" w:rsidR="009B1C4D" w:rsidRPr="00604DA5" w:rsidRDefault="009B1C4D" w:rsidP="009B1C4D">
      <w:pPr>
        <w:spacing w:before="60"/>
        <w:ind w:left="5387"/>
        <w:rPr>
          <w:rFonts w:ascii="Tahoma" w:hAnsi="Tahoma" w:cs="Tahoma"/>
        </w:rPr>
      </w:pPr>
      <w:r w:rsidRPr="00604DA5">
        <w:rPr>
          <w:rFonts w:ascii="Tahoma" w:hAnsi="Tahoma" w:cs="Tahoma"/>
        </w:rPr>
        <w:t xml:space="preserve">(Cachet et signature) </w:t>
      </w:r>
      <w:permStart w:id="843004485"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843004485"/>
    </w:p>
    <w:p w14:paraId="1EC6A2A5" w14:textId="77777777" w:rsidR="009B1C4D" w:rsidRPr="00604DA5" w:rsidRDefault="009B1C4D" w:rsidP="009B1C4D">
      <w:pPr>
        <w:tabs>
          <w:tab w:val="left" w:pos="284"/>
        </w:tabs>
        <w:spacing w:before="60"/>
        <w:rPr>
          <w:rFonts w:ascii="Tahoma" w:hAnsi="Tahoma" w:cs="Tahoma"/>
        </w:rPr>
      </w:pPr>
    </w:p>
    <w:p w14:paraId="455A452B" w14:textId="77777777" w:rsidR="009B1C4D" w:rsidRPr="00604DA5" w:rsidRDefault="009B1C4D" w:rsidP="009B1C4D">
      <w:pPr>
        <w:spacing w:before="120"/>
        <w:rPr>
          <w:rFonts w:ascii="Tahoma" w:hAnsi="Tahoma" w:cs="Tahoma"/>
        </w:rPr>
      </w:pPr>
    </w:p>
    <w:p w14:paraId="6405362A" w14:textId="77777777" w:rsidR="009B1C4D" w:rsidRDefault="009B1C4D" w:rsidP="009B1C4D">
      <w:pPr>
        <w:spacing w:before="120"/>
        <w:rPr>
          <w:rFonts w:ascii="Tahoma" w:hAnsi="Tahoma" w:cs="Tahoma"/>
        </w:rPr>
      </w:pPr>
    </w:p>
    <w:p w14:paraId="36FBD29C" w14:textId="77777777" w:rsidR="009B1C4D" w:rsidRPr="00604DA5" w:rsidRDefault="009B1C4D" w:rsidP="009B1C4D">
      <w:pPr>
        <w:spacing w:before="120"/>
        <w:rPr>
          <w:rFonts w:ascii="Tahoma" w:hAnsi="Tahoma" w:cs="Tahoma"/>
        </w:rPr>
      </w:pPr>
    </w:p>
    <w:p w14:paraId="393F6A44" w14:textId="459F7759" w:rsidR="009367FA" w:rsidRPr="009B1C4D" w:rsidRDefault="009B1C4D" w:rsidP="009B1C4D">
      <w:pPr>
        <w:spacing w:before="120"/>
        <w:rPr>
          <w:rFonts w:ascii="Tahoma" w:hAnsi="Tahoma" w:cs="Tahoma"/>
          <w:b/>
          <w:i/>
          <w:iCs/>
          <w:noProof/>
          <w:color w:val="330A41" w:themeColor="text2"/>
          <w:sz w:val="22"/>
          <w:szCs w:val="22"/>
        </w:rPr>
      </w:pPr>
      <w:r w:rsidRPr="00604DA5">
        <w:rPr>
          <w:rFonts w:ascii="Tahoma" w:hAnsi="Tahoma" w:cs="Tahoma"/>
          <w:bCs/>
          <w:i/>
          <w:iCs/>
          <w:noProof/>
          <w:color w:val="004C4C" w:themeColor="accent4" w:themeShade="80"/>
          <w:sz w:val="22"/>
          <w:szCs w:val="22"/>
        </w:rPr>
        <w:t>Merci de retourner votre imprimé 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sectPr w:rsidR="009367FA" w:rsidRPr="009B1C4D" w:rsidSect="00F53828">
      <w:footerReference w:type="default" r:id="rId18"/>
      <w:headerReference w:type="first" r:id="rId19"/>
      <w:footerReference w:type="first" r:id="rId20"/>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E221" w14:textId="20247106" w:rsidR="009B1C4D" w:rsidRPr="009B1C4D" w:rsidRDefault="009B1C4D" w:rsidP="009B1C4D">
    <w:pPr>
      <w:pStyle w:val="Pieddepage"/>
      <w:tabs>
        <w:tab w:val="clear" w:pos="4536"/>
        <w:tab w:val="clear" w:pos="9072"/>
        <w:tab w:val="right" w:pos="10915"/>
      </w:tabs>
      <w:rPr>
        <w:rFonts w:ascii="Tahoma" w:hAnsi="Tahoma" w:cs="Tahoma"/>
        <w:sz w:val="16"/>
        <w:szCs w:val="16"/>
      </w:rPr>
    </w:pPr>
    <w:r w:rsidRPr="009B1C4D">
      <w:rPr>
        <w:rFonts w:ascii="Tahoma" w:hAnsi="Tahoma" w:cs="Tahoma"/>
        <w:sz w:val="16"/>
        <w:szCs w:val="16"/>
      </w:rPr>
      <w:t>Centre de Gestion de la Manche (02.2023)</w:t>
    </w:r>
    <w:r w:rsidRPr="009B1C4D">
      <w:rPr>
        <w:rFonts w:ascii="Tahoma" w:hAnsi="Tahoma" w:cs="Tahoma"/>
        <w:sz w:val="16"/>
        <w:szCs w:val="16"/>
      </w:rPr>
      <w:tab/>
    </w:r>
    <w:r w:rsidRPr="009B1C4D">
      <w:rPr>
        <w:rFonts w:ascii="Tahoma" w:hAnsi="Tahoma" w:cs="Tahoma"/>
        <w:sz w:val="16"/>
        <w:szCs w:val="16"/>
      </w:rPr>
      <w:fldChar w:fldCharType="begin"/>
    </w:r>
    <w:r w:rsidRPr="009B1C4D">
      <w:rPr>
        <w:rFonts w:ascii="Tahoma" w:hAnsi="Tahoma" w:cs="Tahoma"/>
        <w:sz w:val="16"/>
        <w:szCs w:val="16"/>
      </w:rPr>
      <w:instrText>PAGE  \* Arabic  \* MERGEFORMAT</w:instrText>
    </w:r>
    <w:r w:rsidRPr="009B1C4D">
      <w:rPr>
        <w:rFonts w:ascii="Tahoma" w:hAnsi="Tahoma" w:cs="Tahoma"/>
        <w:sz w:val="16"/>
        <w:szCs w:val="16"/>
      </w:rPr>
      <w:fldChar w:fldCharType="separate"/>
    </w:r>
    <w:r>
      <w:rPr>
        <w:rFonts w:ascii="Tahoma" w:hAnsi="Tahoma" w:cs="Tahoma"/>
        <w:sz w:val="16"/>
        <w:szCs w:val="16"/>
      </w:rPr>
      <w:t>1</w:t>
    </w:r>
    <w:r w:rsidRPr="009B1C4D">
      <w:rPr>
        <w:rFonts w:ascii="Tahoma" w:hAnsi="Tahoma" w:cs="Tahoma"/>
        <w:sz w:val="16"/>
        <w:szCs w:val="16"/>
      </w:rPr>
      <w:fldChar w:fldCharType="end"/>
    </w:r>
    <w:r w:rsidRPr="009B1C4D">
      <w:rPr>
        <w:rFonts w:ascii="Tahoma" w:hAnsi="Tahoma" w:cs="Tahoma"/>
        <w:sz w:val="16"/>
        <w:szCs w:val="16"/>
      </w:rPr>
      <w:t xml:space="preserve"> / </w:t>
    </w:r>
    <w:r w:rsidRPr="009B1C4D">
      <w:rPr>
        <w:rFonts w:ascii="Tahoma" w:hAnsi="Tahoma" w:cs="Tahoma"/>
        <w:sz w:val="16"/>
        <w:szCs w:val="16"/>
      </w:rPr>
      <w:fldChar w:fldCharType="begin"/>
    </w:r>
    <w:r w:rsidRPr="009B1C4D">
      <w:rPr>
        <w:rFonts w:ascii="Tahoma" w:hAnsi="Tahoma" w:cs="Tahoma"/>
        <w:sz w:val="16"/>
        <w:szCs w:val="16"/>
      </w:rPr>
      <w:instrText>NUMPAGES  \* Arabic  \* MERGEFORMAT</w:instrText>
    </w:r>
    <w:r w:rsidRPr="009B1C4D">
      <w:rPr>
        <w:rFonts w:ascii="Tahoma" w:hAnsi="Tahoma" w:cs="Tahoma"/>
        <w:sz w:val="16"/>
        <w:szCs w:val="16"/>
      </w:rPr>
      <w:fldChar w:fldCharType="separate"/>
    </w:r>
    <w:r>
      <w:rPr>
        <w:rFonts w:ascii="Tahoma" w:hAnsi="Tahoma" w:cs="Tahoma"/>
        <w:sz w:val="16"/>
        <w:szCs w:val="16"/>
      </w:rPr>
      <w:t>2</w:t>
    </w:r>
    <w:r w:rsidRPr="009B1C4D">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8EF" w14:textId="5D57F899" w:rsidR="009B1C4D" w:rsidRPr="009B1C4D" w:rsidRDefault="009B1C4D" w:rsidP="009B1C4D">
    <w:pPr>
      <w:pStyle w:val="Pieddepage"/>
      <w:tabs>
        <w:tab w:val="clear" w:pos="4536"/>
        <w:tab w:val="clear" w:pos="9072"/>
        <w:tab w:val="right" w:pos="10915"/>
      </w:tabs>
      <w:rPr>
        <w:rFonts w:ascii="Tahoma" w:hAnsi="Tahoma" w:cs="Tahoma"/>
        <w:sz w:val="16"/>
        <w:szCs w:val="16"/>
      </w:rPr>
    </w:pPr>
    <w:r w:rsidRPr="009B1C4D">
      <w:rPr>
        <w:rFonts w:ascii="Tahoma" w:hAnsi="Tahoma" w:cs="Tahoma"/>
        <w:sz w:val="16"/>
        <w:szCs w:val="16"/>
      </w:rPr>
      <w:t>Centre de Gestion de la Manche (02.2023)</w:t>
    </w:r>
    <w:r w:rsidRPr="009B1C4D">
      <w:rPr>
        <w:rFonts w:ascii="Tahoma" w:hAnsi="Tahoma" w:cs="Tahoma"/>
        <w:sz w:val="16"/>
        <w:szCs w:val="16"/>
      </w:rPr>
      <w:tab/>
    </w:r>
    <w:r w:rsidRPr="009B1C4D">
      <w:rPr>
        <w:rFonts w:ascii="Tahoma" w:hAnsi="Tahoma" w:cs="Tahoma"/>
        <w:sz w:val="16"/>
        <w:szCs w:val="16"/>
      </w:rPr>
      <w:fldChar w:fldCharType="begin"/>
    </w:r>
    <w:r w:rsidRPr="009B1C4D">
      <w:rPr>
        <w:rFonts w:ascii="Tahoma" w:hAnsi="Tahoma" w:cs="Tahoma"/>
        <w:sz w:val="16"/>
        <w:szCs w:val="16"/>
      </w:rPr>
      <w:instrText>PAGE  \* Arabic  \* MERGEFORMAT</w:instrText>
    </w:r>
    <w:r w:rsidRPr="009B1C4D">
      <w:rPr>
        <w:rFonts w:ascii="Tahoma" w:hAnsi="Tahoma" w:cs="Tahoma"/>
        <w:sz w:val="16"/>
        <w:szCs w:val="16"/>
      </w:rPr>
      <w:fldChar w:fldCharType="separate"/>
    </w:r>
    <w:r w:rsidRPr="009B1C4D">
      <w:rPr>
        <w:rFonts w:ascii="Tahoma" w:hAnsi="Tahoma" w:cs="Tahoma"/>
        <w:sz w:val="16"/>
        <w:szCs w:val="16"/>
      </w:rPr>
      <w:t>1</w:t>
    </w:r>
    <w:r w:rsidRPr="009B1C4D">
      <w:rPr>
        <w:rFonts w:ascii="Tahoma" w:hAnsi="Tahoma" w:cs="Tahoma"/>
        <w:sz w:val="16"/>
        <w:szCs w:val="16"/>
      </w:rPr>
      <w:fldChar w:fldCharType="end"/>
    </w:r>
    <w:r w:rsidRPr="009B1C4D">
      <w:rPr>
        <w:rFonts w:ascii="Tahoma" w:hAnsi="Tahoma" w:cs="Tahoma"/>
        <w:sz w:val="16"/>
        <w:szCs w:val="16"/>
      </w:rPr>
      <w:t xml:space="preserve"> / </w:t>
    </w:r>
    <w:r w:rsidRPr="009B1C4D">
      <w:rPr>
        <w:rFonts w:ascii="Tahoma" w:hAnsi="Tahoma" w:cs="Tahoma"/>
        <w:sz w:val="16"/>
        <w:szCs w:val="16"/>
      </w:rPr>
      <w:fldChar w:fldCharType="begin"/>
    </w:r>
    <w:r w:rsidRPr="009B1C4D">
      <w:rPr>
        <w:rFonts w:ascii="Tahoma" w:hAnsi="Tahoma" w:cs="Tahoma"/>
        <w:sz w:val="16"/>
        <w:szCs w:val="16"/>
      </w:rPr>
      <w:instrText>NUMPAGES  \* Arabic  \* MERGEFORMAT</w:instrText>
    </w:r>
    <w:r w:rsidRPr="009B1C4D">
      <w:rPr>
        <w:rFonts w:ascii="Tahoma" w:hAnsi="Tahoma" w:cs="Tahoma"/>
        <w:sz w:val="16"/>
        <w:szCs w:val="16"/>
      </w:rPr>
      <w:fldChar w:fldCharType="separate"/>
    </w:r>
    <w:r w:rsidRPr="009B1C4D">
      <w:rPr>
        <w:rFonts w:ascii="Tahoma" w:hAnsi="Tahoma" w:cs="Tahoma"/>
        <w:sz w:val="16"/>
        <w:szCs w:val="16"/>
      </w:rPr>
      <w:t>2</w:t>
    </w:r>
    <w:r w:rsidRPr="009B1C4D">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F172" w14:textId="645799CB" w:rsidR="00F53828" w:rsidRPr="009B1C4D" w:rsidRDefault="009B1C4D">
    <w:pPr>
      <w:pStyle w:val="En-tte"/>
      <w:rPr>
        <w:sz w:val="10"/>
        <w:szCs w:val="10"/>
      </w:rPr>
    </w:pPr>
    <w:r w:rsidRPr="009B1C4D">
      <w:rPr>
        <w:noProof/>
        <w:sz w:val="10"/>
        <w:szCs w:val="10"/>
      </w:rPr>
      <mc:AlternateContent>
        <mc:Choice Requires="wps">
          <w:drawing>
            <wp:anchor distT="45720" distB="45720" distL="114300" distR="114300" simplePos="0" relativeHeight="251661312" behindDoc="0" locked="0" layoutInCell="1" allowOverlap="1" wp14:anchorId="02BBB0CA" wp14:editId="29FB9337">
              <wp:simplePos x="0" y="0"/>
              <wp:positionH relativeFrom="margin">
                <wp:posOffset>1252220</wp:posOffset>
              </wp:positionH>
              <wp:positionV relativeFrom="paragraph">
                <wp:posOffset>107315</wp:posOffset>
              </wp:positionV>
              <wp:extent cx="5819775" cy="11525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52525"/>
                      </a:xfrm>
                      <a:prstGeom prst="rect">
                        <a:avLst/>
                      </a:prstGeom>
                      <a:noFill/>
                      <a:ln w="9525">
                        <a:noFill/>
                        <a:miter lim="800000"/>
                        <a:headEnd/>
                        <a:tailEnd/>
                      </a:ln>
                    </wps:spPr>
                    <wps:txbx>
                      <w:txbxContent>
                        <w:p w14:paraId="62B7ECFA" w14:textId="25B1BE93" w:rsidR="00F53828" w:rsidRDefault="00F53828" w:rsidP="00F53828">
                          <w:pPr>
                            <w:jc w:val="center"/>
                            <w:rPr>
                              <w:rFonts w:ascii="Century Gothic" w:hAnsi="Century Gothic"/>
                              <w:b/>
                              <w:color w:val="FFFFFF" w:themeColor="background1"/>
                              <w:sz w:val="36"/>
                            </w:rPr>
                          </w:pPr>
                          <w:r w:rsidRPr="00C64F81">
                            <w:rPr>
                              <w:rFonts w:ascii="Century Gothic" w:hAnsi="Century Gothic"/>
                              <w:b/>
                              <w:color w:val="FFFFFF" w:themeColor="background1"/>
                              <w:sz w:val="36"/>
                            </w:rPr>
                            <w:t>INSTAURATION</w:t>
                          </w:r>
                          <w:r w:rsidR="009B1C4D">
                            <w:rPr>
                              <w:rFonts w:ascii="Century Gothic" w:hAnsi="Century Gothic"/>
                              <w:b/>
                              <w:color w:val="FFFFFF" w:themeColor="background1"/>
                              <w:sz w:val="36"/>
                            </w:rPr>
                            <w:t xml:space="preserve"> </w:t>
                          </w:r>
                          <w:r w:rsidRPr="00C64F81">
                            <w:rPr>
                              <w:rFonts w:ascii="Century Gothic" w:hAnsi="Century Gothic"/>
                              <w:b/>
                              <w:color w:val="FFFFFF" w:themeColor="background1"/>
                              <w:sz w:val="36"/>
                            </w:rPr>
                            <w:t>DU COMPTE EPARGNE-TEMPS</w:t>
                          </w:r>
                        </w:p>
                        <w:p w14:paraId="450B2563" w14:textId="2B5FCC85" w:rsidR="00F53828" w:rsidRPr="00002BA4" w:rsidRDefault="009B1C4D" w:rsidP="00F53828">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F53828" w:rsidRPr="00002BA4">
                            <w:rPr>
                              <w:rFonts w:ascii="Tahoma" w:hAnsi="Tahoma" w:cs="Tahoma"/>
                              <w:color w:val="FFFFFF" w:themeColor="background1"/>
                              <w:sz w:val="24"/>
                              <w:szCs w:val="21"/>
                            </w:rPr>
                            <w:t>emande d’avis d</w:t>
                          </w:r>
                          <w:r w:rsidR="00F53828">
                            <w:rPr>
                              <w:rFonts w:ascii="Tahoma" w:hAnsi="Tahoma" w:cs="Tahoma"/>
                              <w:color w:val="FFFFFF" w:themeColor="background1"/>
                              <w:sz w:val="24"/>
                              <w:szCs w:val="21"/>
                            </w:rPr>
                            <w:t xml:space="preserve">u </w:t>
                          </w:r>
                          <w:r>
                            <w:rPr>
                              <w:rFonts w:ascii="Tahoma" w:hAnsi="Tahoma" w:cs="Tahoma"/>
                              <w:color w:val="FFFFFF" w:themeColor="background1"/>
                              <w:sz w:val="24"/>
                              <w:szCs w:val="21"/>
                            </w:rPr>
                            <w:t>c</w:t>
                          </w:r>
                          <w:r w:rsidR="00F53828">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F53828">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F53828">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F53828" w:rsidRPr="00002BA4">
                            <w:rPr>
                              <w:rFonts w:ascii="Tahoma" w:hAnsi="Tahoma" w:cs="Tahoma"/>
                              <w:color w:val="FFFFFF" w:themeColor="background1"/>
                              <w:sz w:val="24"/>
                              <w:szCs w:val="21"/>
                            </w:rPr>
                            <w:br/>
                          </w:r>
                        </w:p>
                        <w:p w14:paraId="57A61663" w14:textId="77777777" w:rsidR="00F53828" w:rsidRDefault="00F53828" w:rsidP="00F53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BB0CA" id="_x0000_t202" coordsize="21600,21600" o:spt="202" path="m,l,21600r21600,l21600,xe">
              <v:stroke joinstyle="miter"/>
              <v:path gradientshapeok="t" o:connecttype="rect"/>
            </v:shapetype>
            <v:shape id="Zone de texte 2" o:spid="_x0000_s1026" type="#_x0000_t202" style="position:absolute;margin-left:98.6pt;margin-top:8.45pt;width:458.25pt;height:9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" filled="f" stroked="f">
              <v:textbox>
                <w:txbxContent>
                  <w:p w14:paraId="62B7ECFA" w14:textId="25B1BE93" w:rsidR="00F53828" w:rsidRDefault="00F53828" w:rsidP="00F53828">
                    <w:pPr>
                      <w:jc w:val="center"/>
                      <w:rPr>
                        <w:rFonts w:ascii="Century Gothic" w:hAnsi="Century Gothic"/>
                        <w:b/>
                        <w:color w:val="FFFFFF" w:themeColor="background1"/>
                        <w:sz w:val="36"/>
                      </w:rPr>
                    </w:pPr>
                    <w:r w:rsidRPr="00C64F81">
                      <w:rPr>
                        <w:rFonts w:ascii="Century Gothic" w:hAnsi="Century Gothic"/>
                        <w:b/>
                        <w:color w:val="FFFFFF" w:themeColor="background1"/>
                        <w:sz w:val="36"/>
                      </w:rPr>
                      <w:t>INSTAURATION</w:t>
                    </w:r>
                    <w:r w:rsidR="009B1C4D">
                      <w:rPr>
                        <w:rFonts w:ascii="Century Gothic" w:hAnsi="Century Gothic"/>
                        <w:b/>
                        <w:color w:val="FFFFFF" w:themeColor="background1"/>
                        <w:sz w:val="36"/>
                      </w:rPr>
                      <w:t xml:space="preserve"> </w:t>
                    </w:r>
                    <w:r w:rsidRPr="00C64F81">
                      <w:rPr>
                        <w:rFonts w:ascii="Century Gothic" w:hAnsi="Century Gothic"/>
                        <w:b/>
                        <w:color w:val="FFFFFF" w:themeColor="background1"/>
                        <w:sz w:val="36"/>
                      </w:rPr>
                      <w:t>DU COMPTE EPARGNE-TEMPS</w:t>
                    </w:r>
                  </w:p>
                  <w:p w14:paraId="450B2563" w14:textId="2B5FCC85" w:rsidR="00F53828" w:rsidRPr="00002BA4" w:rsidRDefault="009B1C4D" w:rsidP="00F53828">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F53828" w:rsidRPr="00002BA4">
                      <w:rPr>
                        <w:rFonts w:ascii="Tahoma" w:hAnsi="Tahoma" w:cs="Tahoma"/>
                        <w:color w:val="FFFFFF" w:themeColor="background1"/>
                        <w:sz w:val="24"/>
                        <w:szCs w:val="21"/>
                      </w:rPr>
                      <w:t>emande d’avis d</w:t>
                    </w:r>
                    <w:r w:rsidR="00F53828">
                      <w:rPr>
                        <w:rFonts w:ascii="Tahoma" w:hAnsi="Tahoma" w:cs="Tahoma"/>
                        <w:color w:val="FFFFFF" w:themeColor="background1"/>
                        <w:sz w:val="24"/>
                        <w:szCs w:val="21"/>
                      </w:rPr>
                      <w:t xml:space="preserve">u </w:t>
                    </w:r>
                    <w:r>
                      <w:rPr>
                        <w:rFonts w:ascii="Tahoma" w:hAnsi="Tahoma" w:cs="Tahoma"/>
                        <w:color w:val="FFFFFF" w:themeColor="background1"/>
                        <w:sz w:val="24"/>
                        <w:szCs w:val="21"/>
                      </w:rPr>
                      <w:t>c</w:t>
                    </w:r>
                    <w:r w:rsidR="00F53828">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F53828">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F53828">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F53828" w:rsidRPr="00002BA4">
                      <w:rPr>
                        <w:rFonts w:ascii="Tahoma" w:hAnsi="Tahoma" w:cs="Tahoma"/>
                        <w:color w:val="FFFFFF" w:themeColor="background1"/>
                        <w:sz w:val="24"/>
                        <w:szCs w:val="21"/>
                      </w:rPr>
                      <w:br/>
                    </w:r>
                  </w:p>
                  <w:p w14:paraId="57A61663" w14:textId="77777777" w:rsidR="00F53828" w:rsidRDefault="00F53828" w:rsidP="00F53828"/>
                </w:txbxContent>
              </v:textbox>
              <w10:wrap type="square" anchorx="margin"/>
            </v:shape>
          </w:pict>
        </mc:Fallback>
      </mc:AlternateContent>
    </w:r>
    <w:r w:rsidR="00F53828" w:rsidRPr="009B1C4D">
      <w:rPr>
        <w:noProof/>
        <w:sz w:val="10"/>
        <w:szCs w:val="10"/>
      </w:rPr>
      <w:drawing>
        <wp:anchor distT="0" distB="0" distL="114300" distR="114300" simplePos="0" relativeHeight="251660288" behindDoc="0" locked="0" layoutInCell="1" allowOverlap="1" wp14:anchorId="3D9308AA" wp14:editId="2FAF7CA2">
          <wp:simplePos x="0" y="0"/>
          <wp:positionH relativeFrom="column">
            <wp:posOffset>264795</wp:posOffset>
          </wp:positionH>
          <wp:positionV relativeFrom="paragraph">
            <wp:posOffset>-111760</wp:posOffset>
          </wp:positionV>
          <wp:extent cx="729615" cy="1331595"/>
          <wp:effectExtent l="0" t="0" r="0" b="1905"/>
          <wp:wrapSquare wrapText="bothSides"/>
          <wp:docPr id="7" name="Image 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r w:rsidR="00F53828" w:rsidRPr="009B1C4D">
      <w:rPr>
        <w:noProof/>
        <w:sz w:val="10"/>
        <w:szCs w:val="10"/>
      </w:rPr>
      <mc:AlternateContent>
        <mc:Choice Requires="wps">
          <w:drawing>
            <wp:anchor distT="0" distB="0" distL="114300" distR="114300" simplePos="0" relativeHeight="251659264" behindDoc="1" locked="0" layoutInCell="1" allowOverlap="1" wp14:anchorId="6CF2E5D0" wp14:editId="6DC2D606">
              <wp:simplePos x="0" y="0"/>
              <wp:positionH relativeFrom="column">
                <wp:posOffset>-276225</wp:posOffset>
              </wp:positionH>
              <wp:positionV relativeFrom="paragraph">
                <wp:posOffset>-174625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A305" id="Rectangle 16" o:spid="_x0000_s1026" style="position:absolute;margin-left:-21.75pt;margin-top:-13.7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" fillcolor="#002d2d [967]" stroked="f">
              <v:fill color2="#099 [3207]" rotate="t" colors="0 #005e5e;.5 #008989;1 #00a4a4" focus="100%" type="gradient"/>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B1817"/>
    <w:multiLevelType w:val="hybridMultilevel"/>
    <w:tmpl w:val="963869AC"/>
    <w:lvl w:ilvl="0" w:tplc="5A8282B4">
      <w:start w:val="1"/>
      <w:numFmt w:val="bullet"/>
      <w:lvlText w:val=""/>
      <w:lvlJc w:val="left"/>
      <w:pPr>
        <w:ind w:left="720" w:hanging="360"/>
      </w:pPr>
      <w:rPr>
        <w:rFonts w:ascii="Wingdings" w:hAnsi="Wingding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973204"/>
    <w:multiLevelType w:val="hybridMultilevel"/>
    <w:tmpl w:val="AC90C20C"/>
    <w:lvl w:ilvl="0" w:tplc="040C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ED5BFC"/>
    <w:multiLevelType w:val="hybridMultilevel"/>
    <w:tmpl w:val="1FD81E24"/>
    <w:lvl w:ilvl="0" w:tplc="A4F273A2">
      <w:numFmt w:val="bullet"/>
      <w:lvlText w:val="-"/>
      <w:lvlJc w:val="left"/>
      <w:pPr>
        <w:ind w:left="2421" w:hanging="360"/>
      </w:pPr>
      <w:rPr>
        <w:rFonts w:ascii="Book Antiqua" w:eastAsia="Times New Roman" w:hAnsi="Book Antiqua" w:cs="Times New Roman"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1"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AB66B5"/>
    <w:multiLevelType w:val="hybridMultilevel"/>
    <w:tmpl w:val="08A0427C"/>
    <w:lvl w:ilvl="0" w:tplc="040C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1"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4"/>
  </w:num>
  <w:num w:numId="2" w16cid:durableId="305280941">
    <w:abstractNumId w:val="0"/>
  </w:num>
  <w:num w:numId="3" w16cid:durableId="1841963986">
    <w:abstractNumId w:val="15"/>
  </w:num>
  <w:num w:numId="4" w16cid:durableId="544879404">
    <w:abstractNumId w:val="5"/>
  </w:num>
  <w:num w:numId="5" w16cid:durableId="1583874407">
    <w:abstractNumId w:val="13"/>
  </w:num>
  <w:num w:numId="6" w16cid:durableId="1770201466">
    <w:abstractNumId w:val="18"/>
  </w:num>
  <w:num w:numId="7" w16cid:durableId="637876014">
    <w:abstractNumId w:val="21"/>
  </w:num>
  <w:num w:numId="8" w16cid:durableId="1355229985">
    <w:abstractNumId w:val="11"/>
  </w:num>
  <w:num w:numId="9" w16cid:durableId="1543248764">
    <w:abstractNumId w:val="19"/>
  </w:num>
  <w:num w:numId="10" w16cid:durableId="1735662616">
    <w:abstractNumId w:val="7"/>
  </w:num>
  <w:num w:numId="11" w16cid:durableId="874973412">
    <w:abstractNumId w:val="6"/>
  </w:num>
  <w:num w:numId="12" w16cid:durableId="91557674">
    <w:abstractNumId w:val="1"/>
  </w:num>
  <w:num w:numId="13" w16cid:durableId="368334617">
    <w:abstractNumId w:val="12"/>
  </w:num>
  <w:num w:numId="14" w16cid:durableId="81875255">
    <w:abstractNumId w:val="16"/>
  </w:num>
  <w:num w:numId="15" w16cid:durableId="523860124">
    <w:abstractNumId w:val="12"/>
  </w:num>
  <w:num w:numId="16" w16cid:durableId="451361502">
    <w:abstractNumId w:val="8"/>
  </w:num>
  <w:num w:numId="17" w16cid:durableId="180514367">
    <w:abstractNumId w:val="17"/>
  </w:num>
  <w:num w:numId="18" w16cid:durableId="95171754">
    <w:abstractNumId w:val="14"/>
  </w:num>
  <w:num w:numId="19" w16cid:durableId="750590363">
    <w:abstractNumId w:val="9"/>
  </w:num>
  <w:num w:numId="20" w16cid:durableId="1504274190">
    <w:abstractNumId w:val="3"/>
  </w:num>
  <w:num w:numId="21" w16cid:durableId="1341392074">
    <w:abstractNumId w:val="2"/>
  </w:num>
  <w:num w:numId="22" w16cid:durableId="1744914121">
    <w:abstractNumId w:val="10"/>
  </w:num>
  <w:num w:numId="23" w16cid:durableId="18113650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1c0yfwrMFi+kJ18SC96KumSARNoWHIIsJK36JqBzbvdPbGfvjx0Ap5Jn7Vs+3pwbSXj6LLGSkOyIcyLsLxNJQ==" w:salt="i/hYLWTz77tL5DN647K/r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E4C33"/>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4B65"/>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158E"/>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25199"/>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3A5E"/>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1C4D"/>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4F81"/>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5A77"/>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12BD3"/>
    <w:rsid w:val="00F27D4F"/>
    <w:rsid w:val="00F35169"/>
    <w:rsid w:val="00F370B5"/>
    <w:rsid w:val="00F5228F"/>
    <w:rsid w:val="00F53828"/>
    <w:rsid w:val="00F556C0"/>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538</Words>
  <Characters>3159</Characters>
  <Application>Microsoft Office Word</Application>
  <DocSecurity>8</DocSecurity>
  <Lines>26</Lines>
  <Paragraphs>7</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10</cp:revision>
  <cp:lastPrinted>2018-09-14T09:14:00Z</cp:lastPrinted>
  <dcterms:created xsi:type="dcterms:W3CDTF">2023-01-25T11:26:00Z</dcterms:created>
  <dcterms:modified xsi:type="dcterms:W3CDTF">2023-02-09T09:36:00Z</dcterms:modified>
</cp:coreProperties>
</file>