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75A0983D" w:rsidR="009B4C63" w:rsidRDefault="00736E05"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2CFD4B5B" wp14:editId="745E9B3F">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5620FFE7" w14:textId="03108958" w:rsidR="009B4C63" w:rsidRPr="005D790C" w:rsidRDefault="00191F1D" w:rsidP="009B4C63">
      <w:pPr>
        <w:spacing w:before="1200"/>
        <w:jc w:val="center"/>
        <w:rPr>
          <w:rFonts w:ascii="Poppins" w:hAnsi="Poppins" w:cs="Poppins"/>
          <w:b/>
          <w:bCs/>
          <w:sz w:val="48"/>
          <w:szCs w:val="48"/>
        </w:rPr>
      </w:pPr>
      <w:r w:rsidRPr="005D790C">
        <w:rPr>
          <w:rFonts w:ascii="Poppins" w:hAnsi="Poppins" w:cs="Poppins"/>
          <w:b/>
          <w:bCs/>
          <w:color w:val="16479F"/>
          <w:sz w:val="48"/>
          <w:szCs w:val="48"/>
          <w:lang w:eastAsia="fr-FR"/>
        </w:rPr>
        <w:t xml:space="preserve">Les Trophées </w:t>
      </w:r>
      <w:r w:rsidR="00A37F79" w:rsidRPr="005D790C">
        <w:rPr>
          <w:rFonts w:ascii="Poppins" w:hAnsi="Poppins" w:cs="Poppins"/>
          <w:b/>
          <w:bCs/>
          <w:color w:val="16479F"/>
          <w:sz w:val="48"/>
          <w:szCs w:val="48"/>
          <w:lang w:eastAsia="fr-FR"/>
        </w:rPr>
        <w:br/>
      </w:r>
      <w:r w:rsidR="00736E05" w:rsidRPr="005D790C">
        <w:rPr>
          <w:rFonts w:ascii="Poppins" w:hAnsi="Poppins" w:cs="Poppins"/>
          <w:b/>
          <w:bCs/>
          <w:color w:val="16479F"/>
          <w:sz w:val="48"/>
          <w:szCs w:val="48"/>
          <w:lang w:eastAsia="fr-FR"/>
        </w:rPr>
        <w:t>Emploi public et Handicap</w:t>
      </w:r>
      <w:r w:rsidR="002475AB" w:rsidRPr="005D790C">
        <w:rPr>
          <w:rFonts w:ascii="Poppins" w:hAnsi="Poppins" w:cs="Poppins"/>
          <w:b/>
          <w:bCs/>
          <w:color w:val="16479F"/>
          <w:sz w:val="48"/>
          <w:szCs w:val="48"/>
          <w:lang w:eastAsia="fr-FR"/>
        </w:rPr>
        <w:t xml:space="preserve"> en Normandie</w:t>
      </w:r>
    </w:p>
    <w:p w14:paraId="7D1A94A1" w14:textId="4D259D0B" w:rsidR="003D6B49" w:rsidRDefault="00191F1D" w:rsidP="009B4C63">
      <w:pPr>
        <w:pStyle w:val="Sansinterligne"/>
        <w:spacing w:before="960"/>
        <w:jc w:val="center"/>
        <w:rPr>
          <w:rFonts w:ascii="Poppins Medium" w:hAnsi="Poppins Medium" w:cs="Poppins Medium"/>
          <w:color w:val="F81420"/>
          <w:sz w:val="36"/>
          <w:szCs w:val="36"/>
          <w:lang w:eastAsia="fr-FR"/>
        </w:rPr>
      </w:pPr>
      <w:r w:rsidRPr="009B4C63">
        <w:rPr>
          <w:rFonts w:ascii="Poppins Medium" w:hAnsi="Poppins Medium" w:cs="Poppins Medium"/>
          <w:color w:val="F81420"/>
          <w:sz w:val="36"/>
          <w:szCs w:val="36"/>
          <w:lang w:eastAsia="fr-FR"/>
        </w:rPr>
        <w:t>Règlement du concours</w:t>
      </w:r>
    </w:p>
    <w:p w14:paraId="5D302C86" w14:textId="7197D085" w:rsidR="00191F1D" w:rsidRPr="00CD2DBB" w:rsidRDefault="003D6B49" w:rsidP="005D790C">
      <w:pPr>
        <w:suppressAutoHyphens w:val="0"/>
        <w:rPr>
          <w:rFonts w:ascii="Quicksand SemiBold" w:hAnsi="Quicksand SemiBold" w:cs="Quire Sans"/>
          <w:b/>
          <w:bCs/>
        </w:rPr>
      </w:pPr>
      <w:r>
        <w:rPr>
          <w:rFonts w:ascii="Poppins Medium" w:hAnsi="Poppins Medium" w:cs="Poppins Medium"/>
          <w:color w:val="F81420"/>
          <w:sz w:val="36"/>
          <w:szCs w:val="36"/>
          <w:lang w:eastAsia="fr-FR"/>
        </w:rPr>
        <w:br w:type="page"/>
      </w:r>
      <w:r w:rsidR="00191F1D" w:rsidRPr="00206C44">
        <w:rPr>
          <w:rFonts w:ascii="Quicksand SemiBold" w:hAnsi="Quicksand SemiBold" w:cs="Quire Sans"/>
          <w:b/>
          <w:bCs/>
        </w:rPr>
        <w:lastRenderedPageBreak/>
        <w:t>Article 1. Propos liminaires </w:t>
      </w:r>
    </w:p>
    <w:p w14:paraId="68FEBEE2" w14:textId="72D397C9" w:rsidR="00191F1D" w:rsidRPr="007F05E5" w:rsidRDefault="00191F1D" w:rsidP="009D1F3C">
      <w:pPr>
        <w:pStyle w:val="Sansinterligne"/>
        <w:spacing w:before="120"/>
        <w:jc w:val="both"/>
        <w:rPr>
          <w:rFonts w:ascii="Quicksand" w:hAnsi="Quicksand" w:cs="Quire Sans"/>
          <w:sz w:val="21"/>
          <w:szCs w:val="21"/>
        </w:rPr>
      </w:pPr>
      <w:r w:rsidRPr="007F05E5">
        <w:rPr>
          <w:rFonts w:ascii="Quicksand" w:hAnsi="Quicksand" w:cs="Quire Sans"/>
          <w:sz w:val="21"/>
          <w:szCs w:val="21"/>
        </w:rPr>
        <w:t xml:space="preserve">La loi pour l'égalité des droits et des chances, la participation et la citoyenneté des personnes handicapées du 11 février 2005, dite loi handicap, rappelle dans son article 2 que </w:t>
      </w:r>
      <w:r w:rsidRPr="007F05E5">
        <w:rPr>
          <w:rFonts w:ascii="Quicksand" w:hAnsi="Quicksand" w:cs="Quire Sans"/>
          <w:sz w:val="21"/>
          <w:szCs w:val="21"/>
          <w:shd w:val="clear" w:color="auto" w:fill="FFFFFF"/>
        </w:rPr>
        <w:t xml:space="preserve">« Toute personne handicapée a droit à la solidarité de l'ensemble de la collectivité nationale, qui lui garantit, en vertu de cette obligation, l'accès aux droits fondamentaux reconnus à tous les citoyens ainsi que le plein exercice de sa citoyenneté ». </w:t>
      </w:r>
      <w:r w:rsidRPr="007F05E5">
        <w:rPr>
          <w:rFonts w:ascii="Quicksand" w:hAnsi="Quicksand" w:cs="Quire Sans"/>
          <w:sz w:val="21"/>
          <w:szCs w:val="21"/>
        </w:rPr>
        <w:t>Tel est le sens de la loi qui renvoie au développement d’une société ouverte à toutes les différences, dans tous les domaines d’expression des droits individuels et collectifs.</w:t>
      </w:r>
    </w:p>
    <w:p w14:paraId="0FEDCDAE" w14:textId="77777777" w:rsidR="00191F1D" w:rsidRPr="009B4C63" w:rsidRDefault="00191F1D" w:rsidP="009D1F3C">
      <w:pPr>
        <w:pStyle w:val="Sansinterligne"/>
        <w:spacing w:before="120"/>
        <w:jc w:val="both"/>
        <w:rPr>
          <w:rFonts w:ascii="Quicksand" w:hAnsi="Quicksand" w:cs="Quire Sans"/>
          <w:sz w:val="21"/>
          <w:szCs w:val="21"/>
        </w:rPr>
      </w:pPr>
      <w:r w:rsidRPr="009B4C63">
        <w:rPr>
          <w:rFonts w:ascii="Quicksand" w:hAnsi="Quicksand" w:cs="Quire Sans"/>
          <w:sz w:val="21"/>
          <w:szCs w:val="21"/>
        </w:rPr>
        <w:t>La loi handicap renforce ainsi les mesures d’accès à l’emploi et, assortit l’obligation d’emploi des travailleurs en situation de handicap dans la Fonction publique, d’une contribution incitative qui s’est imposée progressivement aux employeurs publics n’atteignant pas 6% de travailleurs en situation de handicap dans leurs effectifs.</w:t>
      </w:r>
    </w:p>
    <w:p w14:paraId="30F83D11" w14:textId="77777777" w:rsidR="00191F1D" w:rsidRPr="009B4C63" w:rsidRDefault="00191F1D" w:rsidP="00CD2DBB">
      <w:pPr>
        <w:pStyle w:val="Sansinterligne"/>
        <w:jc w:val="both"/>
        <w:rPr>
          <w:rFonts w:ascii="Quicksand" w:hAnsi="Quicksand" w:cs="Quire Sans"/>
          <w:sz w:val="21"/>
          <w:szCs w:val="21"/>
        </w:rPr>
      </w:pPr>
      <w:r w:rsidRPr="009B4C63">
        <w:rPr>
          <w:rFonts w:ascii="Quicksand" w:hAnsi="Quicksand" w:cs="Quire Sans"/>
          <w:sz w:val="21"/>
          <w:szCs w:val="21"/>
        </w:rPr>
        <w:t>Aussi, depuis la mise en œuvre de la loi au 1</w:t>
      </w:r>
      <w:r w:rsidRPr="009B4C63">
        <w:rPr>
          <w:rFonts w:ascii="Quicksand" w:hAnsi="Quicksand" w:cs="Quire Sans"/>
          <w:sz w:val="21"/>
          <w:szCs w:val="21"/>
          <w:vertAlign w:val="superscript"/>
        </w:rPr>
        <w:t>er</w:t>
      </w:r>
      <w:r w:rsidRPr="009B4C63">
        <w:rPr>
          <w:rFonts w:ascii="Quicksand" w:hAnsi="Quicksand" w:cs="Quire Sans"/>
          <w:sz w:val="21"/>
          <w:szCs w:val="21"/>
        </w:rPr>
        <w:t xml:space="preserve"> janvier 2006, nombre d’employeurs publics ont entamé des démarches pour développer ou renforcer leur politique ou actions RH en faveur de l’inclusion des travailleurs en situation de handicap au travers de différents axes de travail :</w:t>
      </w:r>
    </w:p>
    <w:p w14:paraId="3E4B7923"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recrutement et l’insertion en milieu ordinaire de travail,</w:t>
      </w:r>
    </w:p>
    <w:p w14:paraId="707303E3"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maintien dans l’emploi des agents en situation de handicap,</w:t>
      </w:r>
    </w:p>
    <w:p w14:paraId="076902F2"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développement d’un environnement de travail sensibilisé au handicap.</w:t>
      </w:r>
    </w:p>
    <w:p w14:paraId="159BE517" w14:textId="77777777" w:rsidR="00191F1D" w:rsidRPr="009B4C63" w:rsidRDefault="00191F1D" w:rsidP="00CD2DBB">
      <w:pPr>
        <w:pStyle w:val="Sansinterligne"/>
        <w:rPr>
          <w:rFonts w:ascii="Quicksand" w:hAnsi="Quicksand" w:cs="Quire Sans"/>
          <w:sz w:val="21"/>
          <w:szCs w:val="21"/>
        </w:rPr>
      </w:pPr>
    </w:p>
    <w:p w14:paraId="421C62BD" w14:textId="64E39487" w:rsidR="00191F1D" w:rsidRPr="00063633" w:rsidRDefault="00191F1D" w:rsidP="00CD2DBB">
      <w:pPr>
        <w:pStyle w:val="Sansinterligne"/>
        <w:rPr>
          <w:rFonts w:ascii="Quicksand SemiBold" w:hAnsi="Quicksand SemiBold" w:cs="Quire Sans"/>
          <w:b/>
          <w:bCs/>
          <w:sz w:val="24"/>
          <w:szCs w:val="24"/>
        </w:rPr>
      </w:pPr>
      <w:r w:rsidRPr="00063633">
        <w:rPr>
          <w:rFonts w:ascii="Quicksand SemiBold" w:hAnsi="Quicksand SemiBold" w:cs="Quire Sans"/>
          <w:b/>
          <w:bCs/>
          <w:sz w:val="24"/>
          <w:szCs w:val="24"/>
        </w:rPr>
        <w:t>Article 2. Définitions</w:t>
      </w:r>
    </w:p>
    <w:p w14:paraId="5604BE8E" w14:textId="5F95ED78"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w:t>
      </w:r>
      <w:r w:rsidRPr="005D790C">
        <w:rPr>
          <w:rFonts w:ascii="Quicksand" w:hAnsi="Quicksand" w:cs="Quire Sans"/>
          <w:sz w:val="21"/>
          <w:szCs w:val="21"/>
        </w:rPr>
        <w:t xml:space="preserve">Les Trophées </w:t>
      </w:r>
      <w:r w:rsidR="00CA6CDC" w:rsidRPr="005D790C">
        <w:rPr>
          <w:rFonts w:ascii="Quicksand" w:hAnsi="Quicksand" w:cs="Quire Sans"/>
          <w:sz w:val="21"/>
          <w:szCs w:val="21"/>
        </w:rPr>
        <w:t>Emploi public et Handicap</w:t>
      </w:r>
      <w:r w:rsidRPr="005D790C">
        <w:rPr>
          <w:rFonts w:ascii="Quicksand" w:hAnsi="Quicksand" w:cs="Quire Sans"/>
          <w:sz w:val="21"/>
          <w:szCs w:val="21"/>
        </w:rPr>
        <w:t xml:space="preserve"> » ou « Trophées » : </w:t>
      </w:r>
      <w:r w:rsidR="007F05E5">
        <w:rPr>
          <w:rFonts w:ascii="Quicksand" w:hAnsi="Quicksand" w:cs="Quire Sans"/>
          <w:sz w:val="21"/>
          <w:szCs w:val="21"/>
        </w:rPr>
        <w:t>c</w:t>
      </w:r>
      <w:r w:rsidRPr="005D790C">
        <w:rPr>
          <w:rFonts w:ascii="Quicksand" w:hAnsi="Quicksand" w:cs="Quire Sans"/>
          <w:sz w:val="21"/>
          <w:szCs w:val="21"/>
        </w:rPr>
        <w:t xml:space="preserve">oncours organisé par le Fonds pour l’insertion des personnes handicapées dans la Fonction publique </w:t>
      </w:r>
      <w:r w:rsidR="005D790C" w:rsidRPr="005D790C">
        <w:rPr>
          <w:rFonts w:ascii="Quicksand" w:hAnsi="Quicksand" w:cs="Quire Sans"/>
          <w:sz w:val="21"/>
          <w:szCs w:val="21"/>
        </w:rPr>
        <w:t xml:space="preserve">de mai 2025 au 27 janvier 2026 </w:t>
      </w:r>
      <w:r w:rsidRPr="005D790C">
        <w:rPr>
          <w:rFonts w:ascii="Quicksand" w:hAnsi="Quicksand" w:cs="Quire Sans"/>
          <w:sz w:val="21"/>
          <w:szCs w:val="21"/>
        </w:rPr>
        <w:t>en collaboration avec le H</w:t>
      </w:r>
      <w:r w:rsidR="005D790C" w:rsidRPr="005D790C">
        <w:rPr>
          <w:rFonts w:ascii="Quicksand" w:hAnsi="Quicksand" w:cs="Quire Sans"/>
          <w:sz w:val="21"/>
          <w:szCs w:val="21"/>
        </w:rPr>
        <w:t xml:space="preserve">andi </w:t>
      </w:r>
      <w:r w:rsidRPr="005D790C">
        <w:rPr>
          <w:rFonts w:ascii="Quicksand" w:hAnsi="Quicksand" w:cs="Quire Sans"/>
          <w:sz w:val="21"/>
          <w:szCs w:val="21"/>
        </w:rPr>
        <w:t>P</w:t>
      </w:r>
      <w:r w:rsidR="005D790C" w:rsidRPr="005D790C">
        <w:rPr>
          <w:rFonts w:ascii="Quicksand" w:hAnsi="Quicksand" w:cs="Quire Sans"/>
          <w:sz w:val="21"/>
          <w:szCs w:val="21"/>
        </w:rPr>
        <w:t>acte Normandie</w:t>
      </w:r>
      <w:r w:rsidRPr="005D790C">
        <w:rPr>
          <w:rFonts w:ascii="Quicksand" w:hAnsi="Quicksand" w:cs="Quire Sans"/>
          <w:sz w:val="21"/>
          <w:szCs w:val="21"/>
        </w:rPr>
        <w:t>.</w:t>
      </w:r>
    </w:p>
    <w:p w14:paraId="0F0F3BE2" w14:textId="7962E907" w:rsidR="00191F1D" w:rsidRPr="00063633" w:rsidRDefault="00191F1D" w:rsidP="00CD2DBB">
      <w:pPr>
        <w:pStyle w:val="Sansinterligne"/>
        <w:jc w:val="both"/>
        <w:rPr>
          <w:rFonts w:ascii="Quicksand" w:hAnsi="Quicksand" w:cs="Quire Sans"/>
          <w:sz w:val="21"/>
          <w:szCs w:val="21"/>
        </w:rPr>
      </w:pPr>
    </w:p>
    <w:p w14:paraId="7D3FE69A" w14:textId="7E7CE791" w:rsidR="00191F1D" w:rsidRPr="00063633" w:rsidRDefault="00191F1D" w:rsidP="00CD2DBB">
      <w:pPr>
        <w:pStyle w:val="Sansinterligne"/>
        <w:jc w:val="both"/>
        <w:rPr>
          <w:rFonts w:ascii="Quicksand" w:hAnsi="Quicksand" w:cs="Quire Sans"/>
          <w:sz w:val="21"/>
          <w:szCs w:val="21"/>
        </w:rPr>
      </w:pPr>
      <w:r w:rsidRPr="005D790C">
        <w:rPr>
          <w:rFonts w:ascii="Quicksand" w:hAnsi="Quicksand" w:cs="Quire Sans"/>
          <w:sz w:val="21"/>
          <w:szCs w:val="21"/>
        </w:rPr>
        <w:t>« H</w:t>
      </w:r>
      <w:r w:rsidR="005D790C">
        <w:rPr>
          <w:rFonts w:ascii="Quicksand" w:hAnsi="Quicksand" w:cs="Quire Sans"/>
          <w:sz w:val="21"/>
          <w:szCs w:val="21"/>
        </w:rPr>
        <w:t xml:space="preserve">andi </w:t>
      </w:r>
      <w:r w:rsidRPr="005D790C">
        <w:rPr>
          <w:rFonts w:ascii="Quicksand" w:hAnsi="Quicksand" w:cs="Quire Sans"/>
          <w:sz w:val="21"/>
          <w:szCs w:val="21"/>
        </w:rPr>
        <w:t>P</w:t>
      </w:r>
      <w:r w:rsidR="005D790C">
        <w:rPr>
          <w:rFonts w:ascii="Quicksand" w:hAnsi="Quicksand" w:cs="Quire Sans"/>
          <w:sz w:val="21"/>
          <w:szCs w:val="21"/>
        </w:rPr>
        <w:t>acte</w:t>
      </w:r>
      <w:r w:rsidRPr="005D790C">
        <w:rPr>
          <w:rFonts w:ascii="Quicksand" w:hAnsi="Quicksand" w:cs="Quire Sans"/>
          <w:sz w:val="21"/>
          <w:szCs w:val="21"/>
        </w:rPr>
        <w:t xml:space="preserve"> de la région </w:t>
      </w:r>
      <w:r w:rsidR="005D790C">
        <w:rPr>
          <w:rFonts w:ascii="Quicksand" w:hAnsi="Quicksand" w:cs="Quire Sans"/>
          <w:sz w:val="21"/>
          <w:szCs w:val="21"/>
        </w:rPr>
        <w:t xml:space="preserve">Normandie </w:t>
      </w:r>
      <w:r w:rsidRPr="005D790C">
        <w:rPr>
          <w:rFonts w:ascii="Quicksand" w:hAnsi="Quicksand" w:cs="Quire Sans"/>
          <w:sz w:val="21"/>
          <w:szCs w:val="21"/>
        </w:rPr>
        <w:t>» :</w:t>
      </w:r>
      <w:r w:rsidRPr="00063633">
        <w:rPr>
          <w:rFonts w:ascii="Quicksand" w:hAnsi="Quicksand" w:cs="Quire Sans"/>
          <w:sz w:val="21"/>
          <w:szCs w:val="21"/>
        </w:rPr>
        <w:t xml:space="preserve"> </w:t>
      </w:r>
      <w:r w:rsidR="005D790C">
        <w:rPr>
          <w:rFonts w:ascii="Quicksand" w:hAnsi="Quicksand" w:cs="Quire Sans"/>
          <w:sz w:val="21"/>
          <w:szCs w:val="21"/>
        </w:rPr>
        <w:t xml:space="preserve">dispositif financé par le FIPHFP pour accompagner les employeurs publics dans l'emploi et le </w:t>
      </w:r>
      <w:r w:rsidR="007F3F28">
        <w:rPr>
          <w:rFonts w:ascii="Quicksand" w:hAnsi="Quicksand" w:cs="Quire Sans"/>
          <w:sz w:val="21"/>
          <w:szCs w:val="21"/>
        </w:rPr>
        <w:t>maintien</w:t>
      </w:r>
      <w:r w:rsidR="005D790C">
        <w:rPr>
          <w:rFonts w:ascii="Quicksand" w:hAnsi="Quicksand" w:cs="Quire Sans"/>
          <w:sz w:val="21"/>
          <w:szCs w:val="21"/>
        </w:rPr>
        <w:t xml:space="preserve"> dans l'emploi des personnes en situation de handicap.</w:t>
      </w:r>
    </w:p>
    <w:p w14:paraId="7236057E" w14:textId="2825251E"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L’organisateur » : le Fonds pour l’insertion des personnes handicapées dans la Fonction publique », établissement public administratif ayant son siège social 12, avenue Pierre-Mendès-France, Paris 13</w:t>
      </w:r>
      <w:r w:rsidRPr="00063633">
        <w:rPr>
          <w:rFonts w:ascii="Quicksand" w:hAnsi="Quicksand" w:cs="Quire Sans"/>
          <w:sz w:val="21"/>
          <w:szCs w:val="21"/>
          <w:vertAlign w:val="superscript"/>
        </w:rPr>
        <w:t>ème</w:t>
      </w:r>
      <w:r w:rsidRPr="00063633">
        <w:rPr>
          <w:rFonts w:ascii="Quicksand" w:hAnsi="Quicksand" w:cs="Quire Sans"/>
          <w:sz w:val="21"/>
          <w:szCs w:val="21"/>
        </w:rPr>
        <w:t>, est chargé de l’organisation du présent concours.</w:t>
      </w:r>
    </w:p>
    <w:p w14:paraId="7B5EC5F2" w14:textId="2D7455C1"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Candidat » ou « employeur-candidat » : Tout employeur public du territoire tant national qu’ultramarin, participant au concours « les Trophées </w:t>
      </w:r>
      <w:r w:rsidR="00CA6CDC">
        <w:rPr>
          <w:rFonts w:ascii="Quicksand" w:hAnsi="Quicksand" w:cs="Quire Sans"/>
          <w:sz w:val="21"/>
          <w:szCs w:val="21"/>
        </w:rPr>
        <w:t>Emploi public et Handicap</w:t>
      </w:r>
      <w:r w:rsidRPr="00063633">
        <w:rPr>
          <w:rFonts w:ascii="Quicksand" w:hAnsi="Quicksand" w:cs="Quire Sans"/>
          <w:sz w:val="21"/>
          <w:szCs w:val="21"/>
        </w:rPr>
        <w:t> » conformément au règlement.</w:t>
      </w:r>
    </w:p>
    <w:p w14:paraId="0AB7D7A9" w14:textId="0831C1B5" w:rsidR="00191F1D" w:rsidRPr="00A722A8" w:rsidRDefault="00191F1D" w:rsidP="00A722A8">
      <w:pPr>
        <w:pStyle w:val="Sansinterligne"/>
        <w:spacing w:before="120"/>
        <w:jc w:val="both"/>
        <w:rPr>
          <w:rFonts w:ascii="Quicksand" w:hAnsi="Quicksand" w:cs="Quire Sans"/>
          <w:sz w:val="21"/>
          <w:szCs w:val="21"/>
        </w:rPr>
      </w:pPr>
      <w:r w:rsidRPr="00063633">
        <w:rPr>
          <w:rFonts w:ascii="Quicksand" w:hAnsi="Quicksand" w:cs="Quire Sans"/>
          <w:sz w:val="21"/>
          <w:szCs w:val="21"/>
        </w:rPr>
        <w:t>« Le Règlement » : le présent document.</w:t>
      </w:r>
      <w:r w:rsidR="00400103">
        <w:rPr>
          <w:rFonts w:ascii="Quicksand" w:hAnsi="Quicksand" w:cs="Quire Sans"/>
          <w:sz w:val="21"/>
          <w:szCs w:val="21"/>
        </w:rPr>
        <w:br w:type="page"/>
      </w:r>
      <w:r w:rsidRPr="00206C44">
        <w:rPr>
          <w:rFonts w:ascii="Quicksand SemiBold" w:hAnsi="Quicksand SemiBold" w:cs="Quire Sans"/>
          <w:b/>
          <w:bCs/>
          <w:sz w:val="24"/>
          <w:szCs w:val="24"/>
        </w:rPr>
        <w:lastRenderedPageBreak/>
        <w:t>Article 3. Objet</w:t>
      </w:r>
    </w:p>
    <w:p w14:paraId="49D92D69" w14:textId="70F8FF76"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ont pour but de reconnaître les actions menées par les employeurs publics, tenant compte de leurs spécificités et de leurs contraintes, de les valoriser et de s’en inspirer pour essaimer auprès d’autres employeurs. </w:t>
      </w:r>
    </w:p>
    <w:p w14:paraId="2BAFE5C5" w14:textId="77777777"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Le présent Règlement a pour objet de définir les conditions de participation aux Trophées.</w:t>
      </w:r>
    </w:p>
    <w:p w14:paraId="44965C2F" w14:textId="77777777" w:rsidR="00191F1D" w:rsidRPr="003D6B49" w:rsidRDefault="00191F1D" w:rsidP="00CD2DBB">
      <w:pPr>
        <w:pStyle w:val="Sansinterligne"/>
        <w:rPr>
          <w:rFonts w:ascii="Quicksand" w:hAnsi="Quicksand" w:cs="Quire Sans"/>
          <w:sz w:val="21"/>
          <w:szCs w:val="21"/>
        </w:rPr>
      </w:pPr>
    </w:p>
    <w:p w14:paraId="6256540B" w14:textId="39D219C1" w:rsidR="00191F1D" w:rsidRPr="003D6B49"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 xml:space="preserve">Article 4. Catégories </w:t>
      </w:r>
    </w:p>
    <w:p w14:paraId="24E31ED0" w14:textId="77777777" w:rsidR="00191F1D" w:rsidRPr="003D6B49" w:rsidRDefault="00191F1D" w:rsidP="003D6B49">
      <w:pPr>
        <w:pStyle w:val="Sansinterligne"/>
        <w:spacing w:before="120"/>
        <w:rPr>
          <w:rFonts w:ascii="Quicksand" w:hAnsi="Quicksand" w:cs="Quire Sans"/>
          <w:sz w:val="21"/>
          <w:szCs w:val="21"/>
        </w:rPr>
      </w:pPr>
      <w:r w:rsidRPr="003D6B49">
        <w:rPr>
          <w:rFonts w:ascii="Quicksand" w:hAnsi="Quicksand" w:cs="Quire Sans"/>
          <w:sz w:val="21"/>
          <w:szCs w:val="21"/>
        </w:rPr>
        <w:t xml:space="preserve">Les Trophées se composent de quatre catégories que sont : </w:t>
      </w:r>
    </w:p>
    <w:p w14:paraId="3821CBDC"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Recrutement/Apprentissage, insertion en milieu ordinaire et apprentissage,</w:t>
      </w:r>
    </w:p>
    <w:p w14:paraId="0396768A"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Maintien dans l’emploi/Parcours professionnel, aménagement et reclassement,</w:t>
      </w:r>
    </w:p>
    <w:p w14:paraId="3E4E47C7"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Accessibilité numérique,</w:t>
      </w:r>
    </w:p>
    <w:p w14:paraId="5C24673F"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Communication, sensibilisation et partenariat.</w:t>
      </w:r>
    </w:p>
    <w:p w14:paraId="54787FBF" w14:textId="77777777" w:rsidR="00191F1D" w:rsidRPr="00671922" w:rsidRDefault="00191F1D" w:rsidP="00CD2DBB">
      <w:pPr>
        <w:pStyle w:val="Sansinterligne"/>
        <w:rPr>
          <w:rFonts w:ascii="Quicksand" w:hAnsi="Quicksand" w:cs="Quire Sans"/>
          <w:sz w:val="24"/>
          <w:szCs w:val="24"/>
        </w:rPr>
      </w:pPr>
    </w:p>
    <w:p w14:paraId="2E18C51A" w14:textId="4BCB212C" w:rsidR="00191F1D" w:rsidRPr="00CD2DBB"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 xml:space="preserve">Article 5. Modalités d’inscription et de participation </w:t>
      </w:r>
    </w:p>
    <w:p w14:paraId="5EF57A06" w14:textId="253F0360"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sont ouverts à tout employeur public tant national qu’ultramarin.</w:t>
      </w:r>
    </w:p>
    <w:p w14:paraId="760B7603" w14:textId="32E20AAD" w:rsidR="005D790C"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Pour participer aux Trophées de l’Insertion dans la Fonction publique, l’employeur public doit télécharger le dossier de candidature sur le site du FIPHFP, dans la rubrique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ou faire une demande de dossier par mail à l’adresse suivante </w:t>
      </w:r>
      <w:bookmarkStart w:id="0" w:name="_Hlk196381392"/>
      <w:r w:rsidR="005D790C">
        <w:fldChar w:fldCharType="begin"/>
      </w:r>
      <w:r w:rsidR="005D790C">
        <w:instrText>HYPERLINK "Réglément%20Trophées%20Normandie.docx"</w:instrText>
      </w:r>
      <w:r w:rsidR="005D790C">
        <w:fldChar w:fldCharType="separate"/>
      </w:r>
      <w:r w:rsidR="005D790C" w:rsidRPr="005D790C">
        <w:rPr>
          <w:rStyle w:val="Lienhypertexte"/>
          <w:rFonts w:ascii="Quicksand" w:hAnsi="Quicksand" w:cs="Quire Sans"/>
          <w:sz w:val="21"/>
          <w:szCs w:val="21"/>
        </w:rPr>
        <w:t>daniel.bardou2@wanadoo.fr</w:t>
      </w:r>
      <w:r w:rsidR="005D790C">
        <w:fldChar w:fldCharType="end"/>
      </w:r>
      <w:bookmarkEnd w:id="0"/>
    </w:p>
    <w:p w14:paraId="25AE1BA6" w14:textId="0F9D8C65"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Le dossier comporte un document Word à compléter et retourner avant la date limite pour valider la candidature.</w:t>
      </w:r>
    </w:p>
    <w:p w14:paraId="23676568" w14:textId="5992FBC2"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Une fois le dossier de candidature rempli, il est à renvoyer </w:t>
      </w:r>
      <w:r w:rsidRPr="003D6B49">
        <w:rPr>
          <w:rFonts w:ascii="Quicksand" w:hAnsi="Quicksand" w:cs="Quire Sans"/>
          <w:sz w:val="21"/>
          <w:szCs w:val="21"/>
          <w:u w:val="single"/>
        </w:rPr>
        <w:t>complet</w:t>
      </w:r>
      <w:r w:rsidRPr="003D6B49">
        <w:rPr>
          <w:rFonts w:ascii="Quicksand" w:hAnsi="Quicksand" w:cs="Quire Sans"/>
          <w:sz w:val="21"/>
          <w:szCs w:val="21"/>
        </w:rPr>
        <w:t xml:space="preserve"> à l’adresse mail : </w:t>
      </w:r>
      <w:hyperlink r:id="rId9" w:history="1">
        <w:r w:rsidR="00270D41" w:rsidRPr="005D790C">
          <w:rPr>
            <w:rStyle w:val="Lienhypertexte"/>
            <w:rFonts w:ascii="Quicksand" w:hAnsi="Quicksand" w:cs="Quire Sans"/>
            <w:sz w:val="21"/>
            <w:szCs w:val="21"/>
          </w:rPr>
          <w:t>daniel.bardou2@wanadoo.fr</w:t>
        </w:r>
      </w:hyperlink>
      <w:r w:rsidR="00270D41">
        <w:rPr>
          <w:rFonts w:ascii="Quicksand" w:hAnsi="Quicksand" w:cs="Quire Sans"/>
          <w:sz w:val="21"/>
          <w:szCs w:val="21"/>
          <w:highlight w:val="yellow"/>
        </w:rPr>
        <w:t xml:space="preserve"> </w:t>
      </w:r>
      <w:r w:rsidRPr="00270D41">
        <w:rPr>
          <w:rFonts w:ascii="Quicksand" w:hAnsi="Quicksand" w:cs="Quire Sans"/>
          <w:sz w:val="21"/>
          <w:szCs w:val="21"/>
        </w:rPr>
        <w:t xml:space="preserve">au plus tard le </w:t>
      </w:r>
      <w:r w:rsidR="00270D41" w:rsidRPr="00270D41">
        <w:rPr>
          <w:rFonts w:ascii="Quicksand" w:hAnsi="Quicksand" w:cs="Quire Sans"/>
          <w:sz w:val="21"/>
          <w:szCs w:val="21"/>
        </w:rPr>
        <w:t xml:space="preserve">24 décembre </w:t>
      </w:r>
      <w:r w:rsidRPr="00270D41">
        <w:rPr>
          <w:rFonts w:ascii="Quicksand" w:hAnsi="Quicksand" w:cs="Quire Sans"/>
          <w:sz w:val="21"/>
          <w:szCs w:val="21"/>
        </w:rPr>
        <w:t>2025.</w:t>
      </w:r>
    </w:p>
    <w:p w14:paraId="50A9FFCD" w14:textId="7777777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L’organisateur se réserve le droit de refuser un dossier incomplet ou remis hors délai.</w:t>
      </w:r>
    </w:p>
    <w:p w14:paraId="0AA5609B" w14:textId="7777777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Pour pouvoir être retenus, les projets présentés doivent répondre aux 3 critères suivants : </w:t>
      </w:r>
    </w:p>
    <w:p w14:paraId="0577DDE6"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La transposition : le projet est évalué au regard de sa capacité à être reproduit.</w:t>
      </w:r>
    </w:p>
    <w:p w14:paraId="62886DE2"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L’efficience : le coût et les moyens nécessaires à l’action sont évalués versus les résultats obtenus</w:t>
      </w:r>
    </w:p>
    <w:p w14:paraId="26EC732F"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L’inclusion : l’objectif est de pouvoir mesurer comment les personnes en situation de handicap sont impliquées dans les projets et quel est l’effet sur l'emploi des personnes en situation de handicap</w:t>
      </w:r>
    </w:p>
    <w:p w14:paraId="1DE544F9" w14:textId="366B43F3"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Si un employeur souhaite participer à plusieurs catégories, il devra remplir un dossier pour chaque catégorie. </w:t>
      </w:r>
    </w:p>
    <w:p w14:paraId="7F93D214" w14:textId="77777777" w:rsidR="00191F1D" w:rsidRPr="00671922" w:rsidRDefault="00191F1D" w:rsidP="00CD2DBB">
      <w:pPr>
        <w:pStyle w:val="Sansinterligne"/>
        <w:spacing w:before="120"/>
        <w:rPr>
          <w:rFonts w:ascii="Quicksand" w:hAnsi="Quicksand" w:cs="Quire Sans"/>
          <w:sz w:val="24"/>
          <w:szCs w:val="24"/>
        </w:rPr>
      </w:pPr>
      <w:r w:rsidRPr="003D6B49">
        <w:rPr>
          <w:rFonts w:ascii="Quicksand" w:hAnsi="Quicksand" w:cs="Quire Sans"/>
          <w:sz w:val="21"/>
          <w:szCs w:val="21"/>
        </w:rPr>
        <w:t>La participation aux Trophées de revêt pas de caractère obligatoire</w:t>
      </w:r>
      <w:r w:rsidRPr="00671922">
        <w:rPr>
          <w:rFonts w:ascii="Quicksand" w:hAnsi="Quicksand" w:cs="Quire Sans"/>
          <w:sz w:val="24"/>
          <w:szCs w:val="24"/>
        </w:rPr>
        <w:t xml:space="preserve">. </w:t>
      </w:r>
    </w:p>
    <w:p w14:paraId="64EF505C" w14:textId="77777777"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Le Candidat déclare avoir pris connaissance du Règlement, l’accepter sans réserve et s’y conformer. La participation aux Trophées implique l'acceptation pure et simple du présent Règlement dans son intégralité, sans condition ni réserve.</w:t>
      </w:r>
    </w:p>
    <w:p w14:paraId="08CBC1E8" w14:textId="77777777" w:rsidR="00191F1D" w:rsidRDefault="00191F1D" w:rsidP="00CD2DBB">
      <w:pPr>
        <w:pStyle w:val="Sansinterligne"/>
        <w:rPr>
          <w:rFonts w:ascii="Quicksand" w:hAnsi="Quicksand" w:cs="Quire Sans"/>
          <w:sz w:val="24"/>
          <w:szCs w:val="24"/>
        </w:rPr>
      </w:pPr>
    </w:p>
    <w:p w14:paraId="2DF52727" w14:textId="77777777" w:rsidR="00270D41" w:rsidRDefault="00270D41" w:rsidP="00CD2DBB">
      <w:pPr>
        <w:pStyle w:val="Sansinterligne"/>
        <w:rPr>
          <w:rFonts w:ascii="Quicksand" w:hAnsi="Quicksand" w:cs="Quire Sans"/>
          <w:sz w:val="24"/>
          <w:szCs w:val="24"/>
        </w:rPr>
      </w:pPr>
    </w:p>
    <w:p w14:paraId="63E0A384" w14:textId="77777777" w:rsidR="00270D41" w:rsidRPr="00671922" w:rsidRDefault="00270D41" w:rsidP="00CD2DBB">
      <w:pPr>
        <w:pStyle w:val="Sansinterligne"/>
        <w:rPr>
          <w:rFonts w:ascii="Quicksand" w:hAnsi="Quicksand" w:cs="Quire Sans"/>
          <w:sz w:val="24"/>
          <w:szCs w:val="24"/>
        </w:rPr>
      </w:pPr>
    </w:p>
    <w:p w14:paraId="5E5847D1" w14:textId="2481127E" w:rsidR="00191F1D" w:rsidRPr="003D6B49"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lastRenderedPageBreak/>
        <w:t>Article 6. Processus de sélection et de vote</w:t>
      </w:r>
    </w:p>
    <w:p w14:paraId="7BC7FBDB" w14:textId="77777777"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Le processus de sélection : </w:t>
      </w:r>
    </w:p>
    <w:p w14:paraId="6DAF7B37" w14:textId="4D307C92" w:rsidR="00191F1D" w:rsidRPr="00F82BBA" w:rsidRDefault="00191F1D" w:rsidP="00F82BBA">
      <w:pPr>
        <w:pStyle w:val="Sansinterligne"/>
        <w:spacing w:before="120"/>
        <w:jc w:val="both"/>
        <w:rPr>
          <w:rStyle w:val="cf11"/>
          <w:rFonts w:ascii="Quicksand" w:hAnsi="Quicksand" w:cs="Quire Sans"/>
          <w:sz w:val="21"/>
          <w:szCs w:val="21"/>
        </w:rPr>
      </w:pPr>
      <w:r w:rsidRPr="00F82BBA">
        <w:rPr>
          <w:rFonts w:ascii="Quicksand" w:hAnsi="Quicksand" w:cs="Quire Sans"/>
          <w:sz w:val="21"/>
          <w:szCs w:val="21"/>
        </w:rPr>
        <w:t>Les employeurs</w:t>
      </w:r>
      <w:r w:rsidR="00F82BBA" w:rsidRPr="00F82BBA">
        <w:rPr>
          <w:rFonts w:ascii="Quicksand" w:hAnsi="Quicksand" w:cs="Quire Sans"/>
          <w:sz w:val="21"/>
          <w:szCs w:val="21"/>
        </w:rPr>
        <w:t xml:space="preserve"> lauréats seront sélectionnés par un jury dont la composition est précisée ci-après.</w:t>
      </w:r>
    </w:p>
    <w:p w14:paraId="0016D5CF" w14:textId="77777777" w:rsidR="00191F1D" w:rsidRPr="003D6B49" w:rsidRDefault="00191F1D" w:rsidP="00CD2DBB">
      <w:pPr>
        <w:pStyle w:val="Sansinterligne"/>
        <w:rPr>
          <w:rFonts w:ascii="Quicksand" w:hAnsi="Quicksand" w:cs="Quire Sans"/>
          <w:sz w:val="21"/>
          <w:szCs w:val="21"/>
        </w:rPr>
      </w:pPr>
    </w:p>
    <w:p w14:paraId="07151E2D" w14:textId="4D8F81CE"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Le processus de vote : </w:t>
      </w:r>
    </w:p>
    <w:p w14:paraId="5AEE4DCD" w14:textId="604F1344" w:rsidR="00191F1D" w:rsidRPr="006D70AB" w:rsidRDefault="00191F1D" w:rsidP="00CD2DBB">
      <w:pPr>
        <w:pStyle w:val="Sansinterligne"/>
        <w:spacing w:before="120"/>
        <w:jc w:val="both"/>
        <w:rPr>
          <w:rFonts w:ascii="Quicksand" w:hAnsi="Quicksand" w:cs="Quire Sans"/>
          <w:sz w:val="21"/>
          <w:szCs w:val="21"/>
        </w:rPr>
      </w:pPr>
      <w:r w:rsidRPr="006D70AB">
        <w:rPr>
          <w:rFonts w:ascii="Quicksand" w:hAnsi="Quicksand" w:cs="Quire Sans"/>
          <w:sz w:val="21"/>
          <w:szCs w:val="21"/>
        </w:rPr>
        <w:t>Le jury est composé d’un représentant de l’</w:t>
      </w:r>
      <w:r w:rsidR="00400103" w:rsidRPr="006D70AB">
        <w:rPr>
          <w:rFonts w:ascii="Quicksand" w:hAnsi="Quicksand" w:cs="Quire Sans"/>
          <w:sz w:val="21"/>
          <w:szCs w:val="21"/>
        </w:rPr>
        <w:t>É</w:t>
      </w:r>
      <w:r w:rsidRPr="006D70AB">
        <w:rPr>
          <w:rFonts w:ascii="Quicksand" w:hAnsi="Quicksand" w:cs="Quire Sans"/>
          <w:sz w:val="21"/>
          <w:szCs w:val="21"/>
        </w:rPr>
        <w:t>tat, des trois versants de la Fonction publique</w:t>
      </w:r>
      <w:r w:rsidR="006D70AB" w:rsidRPr="006D70AB">
        <w:rPr>
          <w:rFonts w:ascii="Quicksand" w:hAnsi="Quicksand" w:cs="Quire Sans"/>
          <w:sz w:val="21"/>
          <w:szCs w:val="21"/>
        </w:rPr>
        <w:t>,</w:t>
      </w:r>
      <w:r w:rsidRPr="006D70AB">
        <w:rPr>
          <w:rFonts w:ascii="Quicksand" w:hAnsi="Quicksand" w:cs="Quire Sans"/>
          <w:sz w:val="21"/>
          <w:szCs w:val="21"/>
        </w:rPr>
        <w:t xml:space="preserve"> du DTH</w:t>
      </w:r>
      <w:r w:rsidR="006D70AB" w:rsidRPr="006D70AB">
        <w:rPr>
          <w:rFonts w:ascii="Quicksand" w:hAnsi="Quicksand" w:cs="Quire Sans"/>
          <w:sz w:val="21"/>
          <w:szCs w:val="21"/>
        </w:rPr>
        <w:t xml:space="preserve"> et de personnes qualifiées</w:t>
      </w:r>
      <w:r w:rsidRPr="006D70AB">
        <w:rPr>
          <w:rFonts w:ascii="Quicksand" w:hAnsi="Quicksand" w:cs="Quire Sans"/>
          <w:sz w:val="21"/>
          <w:szCs w:val="21"/>
        </w:rPr>
        <w:t>.</w:t>
      </w:r>
    </w:p>
    <w:p w14:paraId="395584AF" w14:textId="7CA10477" w:rsidR="00191F1D" w:rsidRPr="003D6B49" w:rsidRDefault="00F82BBA" w:rsidP="00CD2DBB">
      <w:pPr>
        <w:pStyle w:val="Sansinterligne"/>
        <w:spacing w:before="120"/>
        <w:jc w:val="both"/>
        <w:rPr>
          <w:rStyle w:val="cf01"/>
          <w:rFonts w:ascii="Quicksand" w:hAnsi="Quicksand" w:cs="Quire Sans"/>
          <w:sz w:val="21"/>
          <w:szCs w:val="21"/>
        </w:rPr>
      </w:pPr>
      <w:r>
        <w:rPr>
          <w:rStyle w:val="cf01"/>
          <w:rFonts w:ascii="Quicksand" w:hAnsi="Quicksand" w:cs="Quire Sans"/>
          <w:sz w:val="21"/>
          <w:szCs w:val="21"/>
        </w:rPr>
        <w:t>L</w:t>
      </w:r>
      <w:r w:rsidR="00191F1D" w:rsidRPr="003D6B49">
        <w:rPr>
          <w:rStyle w:val="cf01"/>
          <w:rFonts w:ascii="Quicksand" w:hAnsi="Quicksand" w:cs="Quire Sans"/>
          <w:sz w:val="21"/>
          <w:szCs w:val="21"/>
        </w:rPr>
        <w:t xml:space="preserve">es membres du jury se réuniront </w:t>
      </w:r>
      <w:r w:rsidR="00191F1D" w:rsidRPr="00270D41">
        <w:rPr>
          <w:rStyle w:val="cf01"/>
          <w:rFonts w:ascii="Quicksand" w:hAnsi="Quicksand" w:cs="Quire Sans"/>
          <w:sz w:val="21"/>
          <w:szCs w:val="21"/>
        </w:rPr>
        <w:t xml:space="preserve">durant la semaine </w:t>
      </w:r>
      <w:r w:rsidR="00270D41" w:rsidRPr="00270D41">
        <w:rPr>
          <w:rStyle w:val="cf01"/>
          <w:rFonts w:ascii="Quicksand" w:hAnsi="Quicksand" w:cs="Quire Sans"/>
          <w:sz w:val="21"/>
          <w:szCs w:val="21"/>
        </w:rPr>
        <w:t>du 19 au 23 janvier 2026</w:t>
      </w:r>
      <w:r w:rsidR="00191F1D" w:rsidRPr="00270D41">
        <w:rPr>
          <w:rStyle w:val="cf01"/>
          <w:rFonts w:ascii="Quicksand" w:hAnsi="Quicksand" w:cs="Quire Sans"/>
          <w:sz w:val="21"/>
          <w:szCs w:val="21"/>
        </w:rPr>
        <w:t>.</w:t>
      </w:r>
      <w:r w:rsidR="00191F1D" w:rsidRPr="003D6B49">
        <w:rPr>
          <w:rStyle w:val="cf01"/>
          <w:rFonts w:ascii="Quicksand" w:hAnsi="Quicksand" w:cs="Quire Sans"/>
          <w:sz w:val="21"/>
          <w:szCs w:val="21"/>
        </w:rPr>
        <w:t xml:space="preserve"> </w:t>
      </w:r>
    </w:p>
    <w:p w14:paraId="20CFF30A" w14:textId="77777777" w:rsidR="00191F1D" w:rsidRPr="003D6B49" w:rsidRDefault="00191F1D" w:rsidP="00CD2DBB">
      <w:pPr>
        <w:pStyle w:val="Sansinterligne"/>
        <w:jc w:val="both"/>
        <w:rPr>
          <w:rFonts w:ascii="Quicksand" w:hAnsi="Quicksand" w:cs="Quire Sans"/>
          <w:sz w:val="21"/>
          <w:szCs w:val="21"/>
        </w:rPr>
      </w:pPr>
    </w:p>
    <w:p w14:paraId="64AB795B" w14:textId="77777777"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Remise des prix aux quatre lauréats : </w:t>
      </w:r>
    </w:p>
    <w:p w14:paraId="51C1F5F3" w14:textId="4DECD1BC" w:rsidR="00191F1D" w:rsidRPr="003D6B49" w:rsidRDefault="00191F1D" w:rsidP="00CD2DBB">
      <w:pPr>
        <w:pStyle w:val="Sansinterligne"/>
        <w:spacing w:before="120"/>
        <w:rPr>
          <w:rFonts w:ascii="Quicksand" w:hAnsi="Quicksand" w:cs="Quire Sans"/>
          <w:sz w:val="21"/>
          <w:szCs w:val="21"/>
        </w:rPr>
      </w:pPr>
      <w:r w:rsidRPr="003D6B49">
        <w:rPr>
          <w:rFonts w:ascii="Quicksand" w:hAnsi="Quicksand" w:cs="Quire Sans"/>
          <w:sz w:val="21"/>
          <w:szCs w:val="21"/>
        </w:rPr>
        <w:t xml:space="preserve">Cette séquence se déroulera lors d’une manifestation </w:t>
      </w:r>
      <w:r w:rsidR="00270D41">
        <w:rPr>
          <w:rFonts w:ascii="Quicksand" w:hAnsi="Quicksand" w:cs="Quire Sans"/>
          <w:sz w:val="21"/>
          <w:szCs w:val="21"/>
        </w:rPr>
        <w:t>le 27 janvier 2026 de 10h à 13h</w:t>
      </w:r>
      <w:r w:rsidRPr="003D6B49">
        <w:rPr>
          <w:rFonts w:ascii="Quicksand" w:hAnsi="Quicksand" w:cs="Quire Sans"/>
          <w:sz w:val="21"/>
          <w:szCs w:val="21"/>
        </w:rPr>
        <w:t>.</w:t>
      </w:r>
    </w:p>
    <w:p w14:paraId="7DABD9DD" w14:textId="20C8082A" w:rsidR="00191F1D" w:rsidRPr="003D6B49" w:rsidRDefault="00191F1D" w:rsidP="00A250EB">
      <w:pPr>
        <w:pStyle w:val="Sansinterligne"/>
        <w:spacing w:before="120"/>
        <w:jc w:val="both"/>
        <w:rPr>
          <w:rFonts w:ascii="Quicksand" w:hAnsi="Quicksand" w:cs="Quire Sans"/>
          <w:sz w:val="21"/>
          <w:szCs w:val="21"/>
        </w:rPr>
      </w:pPr>
      <w:r w:rsidRPr="003D6B49">
        <w:rPr>
          <w:rStyle w:val="cf11"/>
          <w:rFonts w:ascii="Quicksand" w:hAnsi="Quicksand" w:cs="Quire Sans"/>
          <w:sz w:val="21"/>
          <w:szCs w:val="21"/>
        </w:rPr>
        <w:t xml:space="preserve">Les candidats devront alors confirmer leur participation à cet évènement sous un délai de </w:t>
      </w:r>
      <w:r w:rsidR="00270D41">
        <w:rPr>
          <w:rStyle w:val="cf11"/>
          <w:rFonts w:ascii="Quicksand" w:hAnsi="Quicksand" w:cs="Quire Sans"/>
          <w:sz w:val="21"/>
          <w:szCs w:val="21"/>
        </w:rPr>
        <w:t>5</w:t>
      </w:r>
      <w:r w:rsidRPr="003D6B49">
        <w:rPr>
          <w:rStyle w:val="cf11"/>
          <w:rFonts w:ascii="Quicksand" w:hAnsi="Quicksand" w:cs="Quire Sans"/>
          <w:sz w:val="21"/>
          <w:szCs w:val="21"/>
        </w:rPr>
        <w:t xml:space="preserve"> jours ouvrés.</w:t>
      </w:r>
    </w:p>
    <w:p w14:paraId="4585336F" w14:textId="1C41C4BB" w:rsidR="00191F1D" w:rsidRPr="003D6B49" w:rsidRDefault="00191F1D" w:rsidP="00A250EB">
      <w:pPr>
        <w:pStyle w:val="Sansinterligne"/>
        <w:spacing w:before="120"/>
        <w:jc w:val="both"/>
        <w:rPr>
          <w:rFonts w:ascii="Quicksand" w:hAnsi="Quicksand" w:cs="Quire Sans"/>
          <w:sz w:val="21"/>
          <w:szCs w:val="21"/>
        </w:rPr>
      </w:pPr>
      <w:r w:rsidRPr="001D59DA">
        <w:rPr>
          <w:rFonts w:ascii="Quicksand" w:hAnsi="Quicksand" w:cs="Quire Sans"/>
          <w:sz w:val="21"/>
          <w:szCs w:val="21"/>
        </w:rPr>
        <w:t>Le lauréat de chacune des quatre catégories retenues fait alors l’objet d’une présentation vidéo-animée à partir du dossier de candidature, réalisée par l’organisateur.</w:t>
      </w:r>
    </w:p>
    <w:p w14:paraId="1E575D5D" w14:textId="18CC9A91" w:rsidR="00400103" w:rsidRDefault="00191F1D" w:rsidP="00A250EB">
      <w:pPr>
        <w:pStyle w:val="Sansinterligne"/>
        <w:spacing w:before="120"/>
        <w:jc w:val="both"/>
        <w:rPr>
          <w:rFonts w:ascii="Quicksand" w:hAnsi="Quicksand" w:cs="Quire Sans"/>
          <w:sz w:val="24"/>
          <w:szCs w:val="24"/>
        </w:rPr>
      </w:pPr>
      <w:r w:rsidRPr="003D6B49">
        <w:rPr>
          <w:rFonts w:ascii="Quicksand" w:hAnsi="Quicksand" w:cs="Quire Sans"/>
          <w:sz w:val="21"/>
          <w:szCs w:val="21"/>
        </w:rPr>
        <w:t>Les Candidats dont les projets sont retenus lauréats, se voient remettre un trophée à l’occasion de cette cérémonie.</w:t>
      </w:r>
    </w:p>
    <w:p w14:paraId="0150720C" w14:textId="0B9878D6" w:rsidR="007F3F28" w:rsidRPr="007F3F28" w:rsidRDefault="007F3F28" w:rsidP="00A250EB">
      <w:pPr>
        <w:pStyle w:val="Sansinterligne"/>
        <w:spacing w:before="120"/>
        <w:jc w:val="both"/>
        <w:rPr>
          <w:rFonts w:ascii="Quicksand" w:hAnsi="Quicksand" w:cs="Quire Sans"/>
          <w:sz w:val="21"/>
          <w:szCs w:val="21"/>
        </w:rPr>
      </w:pPr>
      <w:r w:rsidRPr="007F3F28">
        <w:rPr>
          <w:rFonts w:ascii="Quicksand" w:hAnsi="Quicksand" w:cs="Quire Sans"/>
          <w:sz w:val="21"/>
          <w:szCs w:val="21"/>
        </w:rPr>
        <w:t xml:space="preserve">L'ensemble des </w:t>
      </w:r>
      <w:r>
        <w:rPr>
          <w:rFonts w:ascii="Quicksand" w:hAnsi="Quicksand" w:cs="Quire Sans"/>
          <w:sz w:val="21"/>
          <w:szCs w:val="21"/>
        </w:rPr>
        <w:t xml:space="preserve">employeurs qui concourent aux trophées </w:t>
      </w:r>
      <w:r w:rsidRPr="007F3F28">
        <w:rPr>
          <w:rFonts w:ascii="Quicksand" w:hAnsi="Quicksand" w:cs="Quire Sans"/>
          <w:sz w:val="21"/>
          <w:szCs w:val="21"/>
        </w:rPr>
        <w:t>se verront remettre</w:t>
      </w:r>
      <w:r>
        <w:rPr>
          <w:rFonts w:ascii="Quicksand" w:hAnsi="Quicksand" w:cs="Quire Sans"/>
          <w:sz w:val="21"/>
          <w:szCs w:val="21"/>
        </w:rPr>
        <w:t xml:space="preserve"> un certificat de participation.</w:t>
      </w:r>
    </w:p>
    <w:p w14:paraId="1E2E4CE4" w14:textId="77777777" w:rsidR="00400103" w:rsidRDefault="00400103">
      <w:pPr>
        <w:suppressAutoHyphens w:val="0"/>
        <w:rPr>
          <w:rFonts w:ascii="Quicksand" w:hAnsi="Quicksand" w:cs="Quire Sans"/>
        </w:rPr>
      </w:pPr>
      <w:r>
        <w:rPr>
          <w:rFonts w:ascii="Quicksand" w:hAnsi="Quicksand" w:cs="Quire Sans"/>
        </w:rPr>
        <w:br w:type="page"/>
      </w:r>
    </w:p>
    <w:p w14:paraId="687F7A42" w14:textId="4FD4745E" w:rsidR="00191F1D" w:rsidRPr="00400103" w:rsidRDefault="00191F1D" w:rsidP="00400103">
      <w:pPr>
        <w:pStyle w:val="Sansinterligne"/>
        <w:spacing w:before="120"/>
        <w:jc w:val="both"/>
        <w:rPr>
          <w:rFonts w:ascii="Quicksand" w:hAnsi="Quicksand" w:cs="Quire Sans"/>
          <w:sz w:val="24"/>
          <w:szCs w:val="24"/>
        </w:rPr>
      </w:pPr>
      <w:r w:rsidRPr="00206C44">
        <w:rPr>
          <w:rFonts w:ascii="Quicksand SemiBold" w:hAnsi="Quicksand SemiBold" w:cs="Quire Sans"/>
          <w:b/>
          <w:bCs/>
          <w:sz w:val="24"/>
          <w:szCs w:val="24"/>
        </w:rPr>
        <w:lastRenderedPageBreak/>
        <w:t>Article 7. Confidentialité</w:t>
      </w:r>
    </w:p>
    <w:p w14:paraId="7D822039" w14:textId="577C9284"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L’ensemble des membres du </w:t>
      </w:r>
      <w:r w:rsidRPr="00270D41">
        <w:rPr>
          <w:rFonts w:ascii="Quicksand" w:hAnsi="Quicksand" w:cs="Quire Sans"/>
          <w:sz w:val="21"/>
          <w:szCs w:val="21"/>
        </w:rPr>
        <w:t xml:space="preserve">jury de la région </w:t>
      </w:r>
      <w:r w:rsidR="00270D41" w:rsidRPr="00270D41">
        <w:rPr>
          <w:rFonts w:ascii="Quicksand" w:hAnsi="Quicksand" w:cs="Quire Sans"/>
          <w:sz w:val="21"/>
          <w:szCs w:val="21"/>
        </w:rPr>
        <w:t>Normandie</w:t>
      </w:r>
      <w:r w:rsidRPr="00270D41">
        <w:rPr>
          <w:rFonts w:ascii="Quicksand" w:hAnsi="Quicksand" w:cs="Quire Sans"/>
          <w:sz w:val="21"/>
          <w:szCs w:val="21"/>
        </w:rPr>
        <w:t xml:space="preserve"> et</w:t>
      </w:r>
      <w:r w:rsidRPr="003D6B49">
        <w:rPr>
          <w:rFonts w:ascii="Quicksand" w:hAnsi="Quicksand" w:cs="Quire Sans"/>
          <w:sz w:val="21"/>
          <w:szCs w:val="21"/>
        </w:rPr>
        <w:t xml:space="preserve"> l’organisateur s’engagent à une confidentialité concernant les structures candidates, les nominations et les résultats définitifs jusqu’à la remise des prix.</w:t>
      </w:r>
    </w:p>
    <w:p w14:paraId="0BBD879C" w14:textId="77777777" w:rsidR="00400103" w:rsidRDefault="00400103" w:rsidP="00CD2DBB">
      <w:pPr>
        <w:pStyle w:val="Sansinterligne"/>
        <w:jc w:val="both"/>
        <w:rPr>
          <w:rFonts w:ascii="Quicksand SemiBold" w:hAnsi="Quicksand SemiBold" w:cs="Quire Sans"/>
          <w:b/>
          <w:bCs/>
          <w:sz w:val="24"/>
          <w:szCs w:val="24"/>
        </w:rPr>
      </w:pPr>
    </w:p>
    <w:p w14:paraId="1ECBDB1B" w14:textId="265A671C" w:rsidR="00191F1D" w:rsidRPr="003D6B49" w:rsidRDefault="00191F1D" w:rsidP="00CD2DBB">
      <w:pPr>
        <w:pStyle w:val="Sansinterligne"/>
        <w:jc w:val="both"/>
        <w:rPr>
          <w:rFonts w:ascii="Quicksand" w:hAnsi="Quicksand" w:cs="Quire Sans"/>
          <w:sz w:val="24"/>
          <w:szCs w:val="24"/>
        </w:rPr>
      </w:pPr>
      <w:r w:rsidRPr="00CD2DBB">
        <w:rPr>
          <w:rFonts w:ascii="Quicksand SemiBold" w:hAnsi="Quicksand SemiBold" w:cs="Quire Sans"/>
          <w:b/>
          <w:bCs/>
          <w:sz w:val="24"/>
          <w:szCs w:val="24"/>
        </w:rPr>
        <w:t>Article 8. Propriété intellectuelle</w:t>
      </w:r>
    </w:p>
    <w:p w14:paraId="0DA14EF6" w14:textId="4B40FF7B"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La présentation vidéo-animé de chaque lauréat des catégories est faite par l’organisateur à titre gratuite.</w:t>
      </w:r>
    </w:p>
    <w:p w14:paraId="5637A235" w14:textId="7777777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L’organisateur cède le droit de représentation et le droit de reproduction de cette vidéo à chaque lauréat à titre gratuit.</w:t>
      </w:r>
    </w:p>
    <w:p w14:paraId="28CC3801" w14:textId="77777777" w:rsidR="00191F1D" w:rsidRPr="00671922" w:rsidRDefault="00191F1D" w:rsidP="00CD2DBB">
      <w:pPr>
        <w:pStyle w:val="Sansinterligne"/>
        <w:rPr>
          <w:rFonts w:ascii="Quicksand" w:hAnsi="Quicksand" w:cs="Quire Sans"/>
          <w:sz w:val="24"/>
          <w:szCs w:val="24"/>
        </w:rPr>
      </w:pPr>
    </w:p>
    <w:p w14:paraId="3D8D4BEA" w14:textId="77777777" w:rsidR="00191F1D" w:rsidRPr="00CD2DBB" w:rsidRDefault="00191F1D" w:rsidP="00CD2DBB">
      <w:pPr>
        <w:pStyle w:val="Sansinterligne"/>
        <w:rPr>
          <w:rFonts w:ascii="Quicksand SemiBold" w:hAnsi="Quicksand SemiBold" w:cs="Quire Sans"/>
          <w:b/>
          <w:bCs/>
          <w:sz w:val="24"/>
          <w:szCs w:val="24"/>
        </w:rPr>
      </w:pPr>
      <w:r w:rsidRPr="00CD2DBB">
        <w:rPr>
          <w:rFonts w:ascii="Quicksand SemiBold" w:hAnsi="Quicksand SemiBold" w:cs="Quire Sans"/>
          <w:b/>
          <w:bCs/>
          <w:sz w:val="24"/>
          <w:szCs w:val="24"/>
        </w:rPr>
        <w:t>Article 9. Cession des droits à l’image des lauréats</w:t>
      </w:r>
    </w:p>
    <w:p w14:paraId="319D5BA2" w14:textId="7777777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lauréats autorisent l’organisateur : </w:t>
      </w:r>
    </w:p>
    <w:p w14:paraId="7CD1336F" w14:textId="32B0295F" w:rsidR="00191F1D" w:rsidRPr="003D6B49" w:rsidRDefault="00191F1D" w:rsidP="002F0517">
      <w:pPr>
        <w:pStyle w:val="Sansinterligne"/>
        <w:numPr>
          <w:ilvl w:val="0"/>
          <w:numId w:val="6"/>
        </w:numPr>
        <w:ind w:left="567" w:hanging="283"/>
        <w:jc w:val="both"/>
        <w:rPr>
          <w:rFonts w:ascii="Quicksand" w:hAnsi="Quicksand" w:cs="Quire Sans"/>
          <w:sz w:val="21"/>
          <w:szCs w:val="21"/>
        </w:rPr>
      </w:pPr>
      <w:r w:rsidRPr="003D6B49">
        <w:rPr>
          <w:rFonts w:ascii="Quicksand" w:hAnsi="Quicksand" w:cs="Quire Sans"/>
          <w:sz w:val="21"/>
          <w:szCs w:val="21"/>
        </w:rPr>
        <w:t>A communiquer le nom et prénom de l’employeur public ainsi que son établissement, et sans que cela leur confère une rémunération, un droit ou un avantage quelconque ;</w:t>
      </w:r>
    </w:p>
    <w:p w14:paraId="00AF2483" w14:textId="5BC41511" w:rsidR="00191F1D" w:rsidRPr="003D6B49" w:rsidRDefault="00191F1D" w:rsidP="002F0517">
      <w:pPr>
        <w:pStyle w:val="Sansinterligne"/>
        <w:numPr>
          <w:ilvl w:val="0"/>
          <w:numId w:val="6"/>
        </w:numPr>
        <w:ind w:left="567" w:hanging="283"/>
        <w:jc w:val="both"/>
        <w:rPr>
          <w:rFonts w:ascii="Quicksand" w:hAnsi="Quicksand" w:cs="Quire Sans"/>
          <w:sz w:val="21"/>
          <w:szCs w:val="21"/>
        </w:rPr>
      </w:pPr>
      <w:r w:rsidRPr="003D6B49">
        <w:rPr>
          <w:rFonts w:ascii="Quicksand" w:hAnsi="Quicksand" w:cs="Quire Sans"/>
          <w:sz w:val="21"/>
          <w:szCs w:val="21"/>
        </w:rPr>
        <w:t xml:space="preserve">A reproduire et diffuser leur image à titre gratuit, sous réserve du respect de leur dignité et sans porter atteinte à leur réputation, sur tous les supports internes et externes de communication et de promotion, en format papier et électronique et ce, pour une diffusion pour tout public et pour le monde entier. </w:t>
      </w:r>
    </w:p>
    <w:p w14:paraId="73501C32" w14:textId="64C20E65"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La présente autorisation est consentie à la date d’ouverture des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pour le monde entier. </w:t>
      </w:r>
    </w:p>
    <w:p w14:paraId="0B09F568" w14:textId="77777777" w:rsidR="00191F1D" w:rsidRPr="00671922" w:rsidRDefault="00191F1D" w:rsidP="00CD2DBB">
      <w:pPr>
        <w:pStyle w:val="Sansinterligne"/>
        <w:jc w:val="both"/>
        <w:rPr>
          <w:rFonts w:ascii="Quicksand" w:hAnsi="Quicksand" w:cs="Quire Sans"/>
          <w:sz w:val="24"/>
          <w:szCs w:val="24"/>
        </w:rPr>
      </w:pPr>
    </w:p>
    <w:p w14:paraId="77FC6B1A" w14:textId="6EC82E31" w:rsidR="00191F1D" w:rsidRPr="00A250EB" w:rsidRDefault="00191F1D" w:rsidP="00CD2DBB">
      <w:pPr>
        <w:pStyle w:val="Sansinterligne"/>
        <w:jc w:val="both"/>
        <w:rPr>
          <w:rFonts w:ascii="Quicksand SemiBold" w:hAnsi="Quicksand SemiBold" w:cs="Quire Sans"/>
          <w:b/>
          <w:bCs/>
          <w:sz w:val="24"/>
          <w:szCs w:val="24"/>
        </w:rPr>
      </w:pPr>
      <w:r w:rsidRPr="00CD2DBB">
        <w:rPr>
          <w:rFonts w:ascii="Quicksand SemiBold" w:hAnsi="Quicksand SemiBold" w:cs="Quire Sans"/>
          <w:b/>
          <w:bCs/>
          <w:sz w:val="24"/>
          <w:szCs w:val="24"/>
        </w:rPr>
        <w:t xml:space="preserve">Article 10. Protection des données à caractère personnel </w:t>
      </w:r>
    </w:p>
    <w:p w14:paraId="29A5B417" w14:textId="7777777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données à caractère personnel sont susceptibles de faire l’objet d’un traitement par l’organisateur dans le cadre des Trophées de l’insertion dans la Fonction publique. </w:t>
      </w:r>
    </w:p>
    <w:p w14:paraId="2E3B1760" w14:textId="2094F48A"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données collectées lors de la participation au concours des Trophées sont destinées à être utilisés par l’organisateur en qualité de responsable de traitement. Elles seront également rendues accessibles à nos prestataires techniques, pour les stricts besoins de leur mission. Les données des Candidats seront utilisées pour gérer la participation aux Trophées ainsi que le bon déroulé dudit Trophées et de l’attribution des récompenses. </w:t>
      </w:r>
    </w:p>
    <w:p w14:paraId="54F166EF" w14:textId="6B3F9725" w:rsidR="00CD71B0" w:rsidRDefault="00191F1D" w:rsidP="00CD71B0">
      <w:pPr>
        <w:pStyle w:val="Sansinterligne"/>
        <w:spacing w:before="120"/>
        <w:jc w:val="both"/>
        <w:rPr>
          <w:rFonts w:ascii="Quicksand" w:hAnsi="Quicksand" w:cs="Quire Sans"/>
          <w:sz w:val="21"/>
          <w:szCs w:val="21"/>
          <w:highlight w:val="yellow"/>
        </w:rPr>
      </w:pPr>
      <w:r w:rsidRPr="003D6B49">
        <w:rPr>
          <w:rFonts w:ascii="Quicksand" w:hAnsi="Quicksand" w:cs="Quire Sans"/>
          <w:sz w:val="21"/>
          <w:szCs w:val="21"/>
        </w:rPr>
        <w:t xml:space="preserve">Conformément à la règlementation en vigueur relative à la protection des données personnelles, notamment l’article 13 du Règlement Général sur la protection des données personnelles (RGPD), les Candidats bénéficient d’un droit d’accès, de rectification et d’opposition aux informations les concernant. Les Candidats bénéficient également d’un droit à la limitation du traitement des données. Ils peuvent exercer ces droits par courrier </w:t>
      </w:r>
      <w:r w:rsidRPr="00270D41">
        <w:rPr>
          <w:rFonts w:ascii="Quicksand" w:hAnsi="Quicksand" w:cs="Quire Sans"/>
          <w:sz w:val="21"/>
          <w:szCs w:val="21"/>
        </w:rPr>
        <w:t>électronique à :</w:t>
      </w:r>
      <w:r w:rsidR="00BE0C0A" w:rsidRPr="00270D41">
        <w:rPr>
          <w:rFonts w:ascii="Quicksand" w:hAnsi="Quicksand" w:cs="Quire Sans"/>
          <w:sz w:val="21"/>
          <w:szCs w:val="21"/>
        </w:rPr>
        <w:t xml:space="preserve"> </w:t>
      </w:r>
      <w:hyperlink r:id="rId10" w:history="1">
        <w:r w:rsidR="00BE0C0A" w:rsidRPr="00270D41">
          <w:rPr>
            <w:rStyle w:val="Lienhypertexte"/>
            <w:rFonts w:ascii="Quicksand" w:hAnsi="Quicksand" w:cs="Quire Sans"/>
            <w:sz w:val="21"/>
            <w:szCs w:val="21"/>
            <w:lang w:eastAsia="fr-FR"/>
          </w:rPr>
          <w:t>communication</w:t>
        </w:r>
        <w:r w:rsidR="00BE0C0A" w:rsidRPr="00270D41">
          <w:rPr>
            <w:rStyle w:val="Lienhypertexte"/>
            <w:rFonts w:ascii="Quicksand" w:hAnsi="Quicksand" w:cs="Quire Sans"/>
            <w:sz w:val="21"/>
            <w:szCs w:val="21"/>
          </w:rPr>
          <w:t>@fiphfp.com</w:t>
        </w:r>
      </w:hyperlink>
      <w:r w:rsidR="00CD71B0">
        <w:rPr>
          <w:rFonts w:ascii="Quicksand" w:hAnsi="Quicksand" w:cs="Quire Sans"/>
          <w:sz w:val="21"/>
          <w:szCs w:val="21"/>
          <w:highlight w:val="yellow"/>
        </w:rPr>
        <w:br w:type="page"/>
      </w:r>
    </w:p>
    <w:p w14:paraId="2CDA09B4" w14:textId="2981191C" w:rsidR="00270D41" w:rsidRPr="00270D41" w:rsidRDefault="00191F1D" w:rsidP="003D6B49">
      <w:pPr>
        <w:pStyle w:val="Sansinterligne"/>
        <w:spacing w:before="120"/>
        <w:jc w:val="both"/>
        <w:rPr>
          <w:rFonts w:ascii="Quicksand" w:hAnsi="Quicksand" w:cs="Quire Sans"/>
          <w:sz w:val="21"/>
          <w:szCs w:val="21"/>
        </w:rPr>
      </w:pPr>
      <w:r w:rsidRPr="003D6B49">
        <w:rPr>
          <w:rFonts w:ascii="Quicksand" w:hAnsi="Quicksand" w:cs="Quire Sans"/>
          <w:sz w:val="21"/>
          <w:szCs w:val="21"/>
        </w:rPr>
        <w:lastRenderedPageBreak/>
        <w:t xml:space="preserve">Enfin, pour toute question concernant l’utilisation des Données à Caractère Personnel par l’organisateur, les Candidats peuvent contacter la Déléguée à la protection des données (DPO) en remplissant le formulaire de contact à </w:t>
      </w:r>
      <w:hyperlink r:id="rId11" w:history="1">
        <w:r w:rsidR="00270D41" w:rsidRPr="00270D41">
          <w:rPr>
            <w:rStyle w:val="Lienhypertexte"/>
            <w:rFonts w:ascii="Quicksand" w:hAnsi="Quicksand" w:cs="Quire Sans"/>
            <w:sz w:val="21"/>
            <w:szCs w:val="21"/>
          </w:rPr>
          <w:t>audrey.chaudiere@caissedesdepots.fr</w:t>
        </w:r>
      </w:hyperlink>
    </w:p>
    <w:p w14:paraId="08B04105" w14:textId="77777777" w:rsidR="00191F1D" w:rsidRPr="00671922" w:rsidRDefault="00191F1D" w:rsidP="00CD2DBB">
      <w:pPr>
        <w:pStyle w:val="Sansinterligne"/>
        <w:jc w:val="both"/>
        <w:rPr>
          <w:rFonts w:ascii="Quicksand" w:hAnsi="Quicksand" w:cs="Quire Sans"/>
          <w:sz w:val="24"/>
          <w:szCs w:val="24"/>
        </w:rPr>
      </w:pPr>
    </w:p>
    <w:p w14:paraId="61B464AA" w14:textId="2C120356" w:rsidR="00191F1D" w:rsidRPr="00A250EB" w:rsidRDefault="00191F1D" w:rsidP="00CD2DBB">
      <w:pPr>
        <w:pStyle w:val="Sansinterligne"/>
        <w:jc w:val="both"/>
        <w:rPr>
          <w:rFonts w:ascii="Quicksand SemiBold" w:hAnsi="Quicksand SemiBold" w:cs="Quire Sans"/>
          <w:b/>
          <w:bCs/>
          <w:sz w:val="24"/>
          <w:szCs w:val="24"/>
        </w:rPr>
      </w:pPr>
      <w:r w:rsidRPr="00CD2DBB">
        <w:rPr>
          <w:rFonts w:ascii="Quicksand SemiBold" w:hAnsi="Quicksand SemiBold" w:cs="Quire Sans"/>
          <w:b/>
          <w:bCs/>
          <w:sz w:val="24"/>
          <w:szCs w:val="24"/>
        </w:rPr>
        <w:t xml:space="preserve">Article 11. Responsabilité </w:t>
      </w:r>
    </w:p>
    <w:p w14:paraId="6086AEA3" w14:textId="77777777" w:rsidR="00191F1D" w:rsidRPr="00924269" w:rsidRDefault="00191F1D" w:rsidP="00A250EB">
      <w:pPr>
        <w:pStyle w:val="Sansinterligne"/>
        <w:spacing w:before="120"/>
        <w:jc w:val="both"/>
        <w:rPr>
          <w:rFonts w:ascii="Quicksand" w:hAnsi="Quicksand" w:cs="Quire Sans"/>
          <w:sz w:val="21"/>
          <w:szCs w:val="21"/>
        </w:rPr>
      </w:pPr>
      <w:r w:rsidRPr="00924269">
        <w:rPr>
          <w:rFonts w:ascii="Quicksand" w:hAnsi="Quicksand" w:cs="Quire Sans"/>
          <w:sz w:val="21"/>
          <w:szCs w:val="21"/>
        </w:rPr>
        <w:t>La participation aux Trophées implique la connaissance et l'acceptation des risques liés à l'Internet, notamment en ce qui concerne les performances techniques, les temps de réponse pour consulter, interroger ou transférer des informations, les risques d’interruption, et plus généralement, les risques inhérents à toute connexion et transmission d’informations sur Internet, l'absence de protection de certaines informations contre des détournements éventuels et les risques de contamination par des éventuels virus circulant sur le réseau.</w:t>
      </w:r>
      <w:r w:rsidRPr="00924269">
        <w:t xml:space="preserve"> </w:t>
      </w:r>
      <w:r w:rsidRPr="00924269">
        <w:rPr>
          <w:rFonts w:ascii="Quicksand" w:hAnsi="Quicksand" w:cs="Quire Sans"/>
          <w:sz w:val="21"/>
          <w:szCs w:val="21"/>
        </w:rPr>
        <w:t xml:space="preserve">En conséquence, l’organisateur ne saurait en aucune circonstance être tenu responsable, sans que cette liste soit limitative : </w:t>
      </w:r>
    </w:p>
    <w:p w14:paraId="70DE7CA5" w14:textId="22B4AF87" w:rsidR="00191F1D" w:rsidRPr="00924269" w:rsidRDefault="00191F1D" w:rsidP="002F0517">
      <w:pPr>
        <w:pStyle w:val="Sansinterligne"/>
        <w:numPr>
          <w:ilvl w:val="0"/>
          <w:numId w:val="7"/>
        </w:numPr>
        <w:ind w:left="567" w:hanging="283"/>
        <w:jc w:val="both"/>
        <w:rPr>
          <w:rFonts w:ascii="Quicksand" w:hAnsi="Quicksand" w:cs="Quire Sans"/>
          <w:sz w:val="21"/>
          <w:szCs w:val="21"/>
        </w:rPr>
      </w:pPr>
      <w:r w:rsidRPr="00924269">
        <w:rPr>
          <w:rFonts w:ascii="Quicksand" w:hAnsi="Quicksand" w:cs="Quire Sans"/>
          <w:sz w:val="21"/>
          <w:szCs w:val="21"/>
        </w:rPr>
        <w:t xml:space="preserve">de la transmission et/ou de la réception de toute donnée et/ou information sur Internet ; </w:t>
      </w:r>
    </w:p>
    <w:p w14:paraId="2260C64C" w14:textId="58AD0D27" w:rsidR="00191F1D" w:rsidRPr="00924269" w:rsidRDefault="00191F1D" w:rsidP="002F0517">
      <w:pPr>
        <w:pStyle w:val="Sansinterligne"/>
        <w:numPr>
          <w:ilvl w:val="0"/>
          <w:numId w:val="7"/>
        </w:numPr>
        <w:ind w:left="567" w:hanging="283"/>
        <w:jc w:val="both"/>
        <w:rPr>
          <w:rFonts w:ascii="Quicksand" w:hAnsi="Quicksand" w:cs="Quire Sans"/>
          <w:sz w:val="21"/>
          <w:szCs w:val="21"/>
        </w:rPr>
      </w:pPr>
      <w:r w:rsidRPr="00924269">
        <w:rPr>
          <w:rFonts w:ascii="Quicksand" w:hAnsi="Quicksand" w:cs="Quire Sans"/>
          <w:sz w:val="21"/>
          <w:szCs w:val="21"/>
        </w:rPr>
        <w:t xml:space="preserve">de tout dysfonctionnement du réseau Internet empêchant le bon déroulement/fonctionnement des Trophées ; </w:t>
      </w:r>
    </w:p>
    <w:p w14:paraId="75A40AED" w14:textId="054F71A7" w:rsidR="00191F1D" w:rsidRPr="00924269" w:rsidRDefault="00191F1D" w:rsidP="002F0517">
      <w:pPr>
        <w:pStyle w:val="Sansinterligne"/>
        <w:numPr>
          <w:ilvl w:val="0"/>
          <w:numId w:val="7"/>
        </w:numPr>
        <w:ind w:left="567" w:hanging="283"/>
        <w:jc w:val="both"/>
        <w:rPr>
          <w:rFonts w:ascii="Quicksand" w:hAnsi="Quicksand" w:cs="Quire Sans"/>
          <w:sz w:val="21"/>
          <w:szCs w:val="21"/>
        </w:rPr>
      </w:pPr>
      <w:r w:rsidRPr="00924269">
        <w:rPr>
          <w:rFonts w:ascii="Quicksand" w:hAnsi="Quicksand" w:cs="Quire Sans"/>
          <w:sz w:val="21"/>
          <w:szCs w:val="21"/>
        </w:rPr>
        <w:t xml:space="preserve">de la perte ou de l’altération de toute information ou donnée ; </w:t>
      </w:r>
    </w:p>
    <w:p w14:paraId="31442494" w14:textId="53C7BC81" w:rsidR="00191F1D" w:rsidRPr="00924269" w:rsidRDefault="00191F1D" w:rsidP="002F0517">
      <w:pPr>
        <w:pStyle w:val="Sansinterligne"/>
        <w:numPr>
          <w:ilvl w:val="0"/>
          <w:numId w:val="7"/>
        </w:numPr>
        <w:ind w:left="567" w:hanging="283"/>
        <w:jc w:val="both"/>
        <w:rPr>
          <w:rFonts w:ascii="Quicksand" w:hAnsi="Quicksand" w:cs="Quire Sans"/>
          <w:sz w:val="21"/>
          <w:szCs w:val="21"/>
        </w:rPr>
      </w:pPr>
      <w:r w:rsidRPr="00924269">
        <w:rPr>
          <w:rFonts w:ascii="Quicksand" w:hAnsi="Quicksand" w:cs="Quire Sans"/>
          <w:sz w:val="21"/>
          <w:szCs w:val="21"/>
        </w:rPr>
        <w:t xml:space="preserve">d’une indisponibilité temporaire, partielle ou totale, du Site notamment en cas de maintenance du Site ou du serveur sur lequel il est hébergé ; </w:t>
      </w:r>
    </w:p>
    <w:p w14:paraId="00BCF4DA" w14:textId="30977A7B" w:rsidR="00191F1D" w:rsidRPr="00924269" w:rsidRDefault="00191F1D" w:rsidP="002F0517">
      <w:pPr>
        <w:pStyle w:val="Sansinterligne"/>
        <w:numPr>
          <w:ilvl w:val="0"/>
          <w:numId w:val="7"/>
        </w:numPr>
        <w:ind w:left="567" w:hanging="283"/>
        <w:jc w:val="both"/>
        <w:rPr>
          <w:rFonts w:ascii="Quicksand" w:hAnsi="Quicksand" w:cs="Quire Sans"/>
          <w:sz w:val="21"/>
          <w:szCs w:val="21"/>
        </w:rPr>
      </w:pPr>
      <w:r w:rsidRPr="00924269">
        <w:rPr>
          <w:rFonts w:ascii="Quicksand" w:hAnsi="Quicksand" w:cs="Quire Sans"/>
          <w:sz w:val="21"/>
          <w:szCs w:val="21"/>
        </w:rPr>
        <w:t xml:space="preserve">de toute défaillance technique, matérielle et logicielle de quelque nature, ayant empêché ou limité la possibilité pour le Candidat de participer aux Trophées. </w:t>
      </w:r>
    </w:p>
    <w:p w14:paraId="6C09EE70" w14:textId="77777777" w:rsidR="00191F1D" w:rsidRPr="00924269"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Il est précisé que 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ne peut être tenu responsable de tout dommage direct ou indirect issu d’une interruption, d’un dysfonctionnement quel qu’il soit, et ce pour quelque raison que ce soit, en lien avec l’utilisation d’un service de communication en ligne. </w:t>
      </w:r>
    </w:p>
    <w:p w14:paraId="540D3513" w14:textId="77777777" w:rsidR="00191F1D" w:rsidRPr="00924269"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 xml:space="preserve">Il appartient à tout Candidat d’adopter toutes les mesures appropriées de façon à protéger ses propres données et/ou logiciels stockés sur son équipement informatique contre toute atteinte et actes de piraterie. </w:t>
      </w:r>
    </w:p>
    <w:p w14:paraId="0F77BE4D" w14:textId="77777777" w:rsidR="00191F1D" w:rsidRPr="00924269" w:rsidRDefault="00191F1D" w:rsidP="00400103">
      <w:pPr>
        <w:pStyle w:val="Sansinterligne"/>
        <w:spacing w:before="120"/>
        <w:jc w:val="both"/>
        <w:rPr>
          <w:rFonts w:ascii="Quicksand" w:hAnsi="Quicksand" w:cs="Quire Sans"/>
          <w:sz w:val="21"/>
          <w:szCs w:val="21"/>
        </w:rPr>
      </w:pPr>
      <w:r w:rsidRPr="00924269">
        <w:rPr>
          <w:rFonts w:ascii="Quicksand" w:hAnsi="Quicksand" w:cs="Quire Sans"/>
          <w:sz w:val="21"/>
          <w:szCs w:val="21"/>
        </w:rPr>
        <w:t>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décline toute responsabilité en cas d’incident ou d’accident qui pourrait survenir à l’occasion de l’utilisation ou de la jouissance du trophée remporté. </w:t>
      </w:r>
    </w:p>
    <w:p w14:paraId="598C6CBA" w14:textId="0251B147" w:rsidR="00191F1D" w:rsidRPr="00671922" w:rsidRDefault="00191F1D" w:rsidP="00BE0C0A">
      <w:pPr>
        <w:pStyle w:val="Sansinterligne"/>
        <w:spacing w:before="120"/>
        <w:jc w:val="both"/>
        <w:rPr>
          <w:rFonts w:ascii="Quicksand" w:hAnsi="Quicksand" w:cs="Quire Sans"/>
          <w:sz w:val="24"/>
          <w:szCs w:val="24"/>
        </w:rPr>
      </w:pPr>
      <w:r w:rsidRPr="00924269">
        <w:rPr>
          <w:rFonts w:ascii="Quicksand" w:hAnsi="Quicksand" w:cs="Quire Sans"/>
          <w:sz w:val="21"/>
          <w:szCs w:val="21"/>
        </w:rPr>
        <w:t xml:space="preserve">La responsabilité de l’organisateur est en tout état de cause strictement limitée à la délivrance des récompenses effectivement et valablement gagnés. </w:t>
      </w:r>
    </w:p>
    <w:p w14:paraId="57890296" w14:textId="77777777" w:rsidR="00CD71B0"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Par ailleurs, en cas de force majeure ou d'évènement indépendant de sa volonté, 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se réserve le droit d’annuler, prolonger, écourter, modifier ou reporter partiellement ou en totalité les Trophées à tout moment, et sans que sa responsabilité ne puisse être engagée en aucune manière de ce fait, sans qu'il puisse être prétendu à aucune indemnité par les Candidats. </w:t>
      </w:r>
    </w:p>
    <w:p w14:paraId="39605173" w14:textId="3DFF8182" w:rsidR="00A722A8" w:rsidRDefault="00191F1D" w:rsidP="00CD71B0">
      <w:pPr>
        <w:pStyle w:val="Sansinterligne"/>
        <w:spacing w:before="120"/>
        <w:jc w:val="both"/>
        <w:rPr>
          <w:rFonts w:ascii="Quicksand" w:hAnsi="Quicksand" w:cs="Quire Sans"/>
          <w:sz w:val="21"/>
          <w:szCs w:val="21"/>
        </w:rPr>
      </w:pPr>
      <w:r w:rsidRPr="00924269">
        <w:rPr>
          <w:rFonts w:ascii="Quicksand" w:hAnsi="Quicksand" w:cs="Quire Sans"/>
          <w:sz w:val="21"/>
          <w:szCs w:val="21"/>
        </w:rPr>
        <w:t xml:space="preserve">Tout changement fera l'objet d'informations préalables par tout moyen approprié. Les modalités des Trophées ne peuvent donner lieu à aucune contestation d'aucune sorte. </w:t>
      </w:r>
    </w:p>
    <w:p w14:paraId="507C1234" w14:textId="77777777" w:rsidR="00270D41" w:rsidRDefault="00270D41" w:rsidP="00CD71B0">
      <w:pPr>
        <w:pStyle w:val="Sansinterligne"/>
        <w:spacing w:before="120"/>
        <w:jc w:val="both"/>
        <w:rPr>
          <w:rFonts w:ascii="Quicksand" w:hAnsi="Quicksand" w:cs="Quire Sans"/>
          <w:sz w:val="21"/>
          <w:szCs w:val="21"/>
        </w:rPr>
      </w:pPr>
    </w:p>
    <w:p w14:paraId="3B559D5E" w14:textId="77777777" w:rsidR="00270D41" w:rsidRDefault="00270D41" w:rsidP="00CD71B0">
      <w:pPr>
        <w:pStyle w:val="Sansinterligne"/>
        <w:spacing w:before="120"/>
        <w:jc w:val="both"/>
        <w:rPr>
          <w:rFonts w:ascii="Quicksand" w:hAnsi="Quicksand" w:cs="Quire Sans"/>
          <w:sz w:val="21"/>
          <w:szCs w:val="21"/>
        </w:rPr>
      </w:pPr>
    </w:p>
    <w:p w14:paraId="6012C50A" w14:textId="77777777" w:rsidR="00270D41" w:rsidRDefault="00270D41" w:rsidP="00CD71B0">
      <w:pPr>
        <w:pStyle w:val="Sansinterligne"/>
        <w:spacing w:before="120"/>
        <w:jc w:val="both"/>
        <w:rPr>
          <w:rFonts w:ascii="Quicksand" w:hAnsi="Quicksand" w:cs="Quire Sans"/>
          <w:sz w:val="21"/>
          <w:szCs w:val="21"/>
        </w:rPr>
      </w:pPr>
    </w:p>
    <w:p w14:paraId="567EFADB" w14:textId="068E29D3" w:rsidR="00270D41" w:rsidRDefault="00270D41" w:rsidP="00CD71B0">
      <w:pPr>
        <w:pStyle w:val="Sansinterligne"/>
        <w:spacing w:before="120"/>
        <w:jc w:val="both"/>
        <w:rPr>
          <w:rFonts w:ascii="Quicksand" w:hAnsi="Quicksand" w:cs="Quire Sans"/>
          <w:sz w:val="21"/>
          <w:szCs w:val="21"/>
        </w:rPr>
      </w:pPr>
      <w:r>
        <w:rPr>
          <w:rFonts w:ascii="Quicksand" w:hAnsi="Quicksand" w:cs="Quire Sans"/>
          <w:sz w:val="21"/>
          <w:szCs w:val="21"/>
        </w:rPr>
        <w:t>Nom de l'employeur public :</w:t>
      </w:r>
    </w:p>
    <w:p w14:paraId="3D99F16A" w14:textId="77777777" w:rsidR="00270D41" w:rsidRDefault="00270D41" w:rsidP="00CD71B0">
      <w:pPr>
        <w:pStyle w:val="Sansinterligne"/>
        <w:spacing w:before="120"/>
        <w:jc w:val="both"/>
        <w:rPr>
          <w:rFonts w:ascii="Quicksand" w:hAnsi="Quicksand" w:cs="Quire Sans"/>
          <w:sz w:val="21"/>
          <w:szCs w:val="21"/>
        </w:rPr>
      </w:pPr>
    </w:p>
    <w:p w14:paraId="09BCA9D9" w14:textId="445F98CE" w:rsidR="00270D41" w:rsidRDefault="00270D41" w:rsidP="00CD71B0">
      <w:pPr>
        <w:pStyle w:val="Sansinterligne"/>
        <w:spacing w:before="120"/>
        <w:jc w:val="both"/>
        <w:rPr>
          <w:rFonts w:ascii="Quicksand" w:hAnsi="Quicksand" w:cs="Quire Sans"/>
          <w:sz w:val="21"/>
          <w:szCs w:val="21"/>
        </w:rPr>
      </w:pPr>
      <w:r>
        <w:rPr>
          <w:rFonts w:ascii="Quicksand" w:hAnsi="Quicksand" w:cs="Quire Sans"/>
          <w:sz w:val="21"/>
          <w:szCs w:val="21"/>
        </w:rPr>
        <w:t>Nom et prénom du signataire :</w:t>
      </w:r>
    </w:p>
    <w:p w14:paraId="235C7A7A" w14:textId="77777777" w:rsidR="00270D41" w:rsidRDefault="00270D41" w:rsidP="00CD71B0">
      <w:pPr>
        <w:pStyle w:val="Sansinterligne"/>
        <w:spacing w:before="120"/>
        <w:jc w:val="both"/>
        <w:rPr>
          <w:rFonts w:ascii="Quicksand" w:hAnsi="Quicksand" w:cs="Quire Sans"/>
          <w:sz w:val="21"/>
          <w:szCs w:val="21"/>
        </w:rPr>
      </w:pPr>
    </w:p>
    <w:p w14:paraId="204DA669" w14:textId="3DCDF9ED" w:rsidR="00270D41" w:rsidRDefault="00270D41" w:rsidP="00CD71B0">
      <w:pPr>
        <w:pStyle w:val="Sansinterligne"/>
        <w:spacing w:before="120"/>
        <w:jc w:val="both"/>
        <w:rPr>
          <w:rFonts w:ascii="Quicksand" w:hAnsi="Quicksand" w:cs="Quire Sans"/>
          <w:sz w:val="21"/>
          <w:szCs w:val="21"/>
        </w:rPr>
      </w:pPr>
      <w:r>
        <w:rPr>
          <w:rFonts w:ascii="Quicksand" w:hAnsi="Quicksand" w:cs="Quire Sans"/>
          <w:sz w:val="21"/>
          <w:szCs w:val="21"/>
        </w:rPr>
        <w:t>Fonction :</w:t>
      </w:r>
    </w:p>
    <w:p w14:paraId="0754DBEA" w14:textId="77777777" w:rsidR="00270D41" w:rsidRDefault="00270D41" w:rsidP="00CD71B0">
      <w:pPr>
        <w:pStyle w:val="Sansinterligne"/>
        <w:spacing w:before="120"/>
        <w:jc w:val="both"/>
        <w:rPr>
          <w:rFonts w:ascii="Quicksand" w:hAnsi="Quicksand" w:cs="Quire Sans"/>
          <w:sz w:val="21"/>
          <w:szCs w:val="21"/>
        </w:rPr>
      </w:pPr>
    </w:p>
    <w:p w14:paraId="61CBEC18" w14:textId="008EEA97" w:rsidR="00270D41" w:rsidRDefault="00270D41" w:rsidP="00CD71B0">
      <w:pPr>
        <w:pStyle w:val="Sansinterligne"/>
        <w:spacing w:before="120"/>
        <w:jc w:val="both"/>
        <w:rPr>
          <w:rFonts w:ascii="Quicksand" w:hAnsi="Quicksand" w:cs="Quire Sans"/>
          <w:sz w:val="21"/>
          <w:szCs w:val="21"/>
        </w:rPr>
      </w:pPr>
      <w:r>
        <w:rPr>
          <w:rFonts w:ascii="Quicksand" w:hAnsi="Quicksand" w:cs="Quire Sans"/>
          <w:sz w:val="21"/>
          <w:szCs w:val="21"/>
        </w:rPr>
        <w:t>Date :</w:t>
      </w:r>
    </w:p>
    <w:p w14:paraId="3C5963D5" w14:textId="77777777" w:rsidR="00270D41" w:rsidRDefault="00270D41" w:rsidP="00CD71B0">
      <w:pPr>
        <w:pStyle w:val="Sansinterligne"/>
        <w:spacing w:before="120"/>
        <w:jc w:val="both"/>
        <w:rPr>
          <w:rFonts w:ascii="Quicksand" w:hAnsi="Quicksand" w:cs="Quire Sans"/>
          <w:sz w:val="21"/>
          <w:szCs w:val="21"/>
        </w:rPr>
      </w:pPr>
    </w:p>
    <w:p w14:paraId="5AB2FCF1" w14:textId="291C4F9D" w:rsidR="00270D41" w:rsidRDefault="00270D41" w:rsidP="00CD71B0">
      <w:pPr>
        <w:pStyle w:val="Sansinterligne"/>
        <w:spacing w:before="120"/>
        <w:jc w:val="both"/>
        <w:rPr>
          <w:rFonts w:ascii="Quicksand" w:hAnsi="Quicksand" w:cs="Quire Sans"/>
          <w:sz w:val="21"/>
          <w:szCs w:val="21"/>
        </w:rPr>
      </w:pPr>
      <w:r>
        <w:rPr>
          <w:rFonts w:ascii="Quicksand" w:hAnsi="Quicksand" w:cs="Quire Sans"/>
          <w:sz w:val="21"/>
          <w:szCs w:val="21"/>
        </w:rPr>
        <w:t>Signature :</w:t>
      </w:r>
    </w:p>
    <w:p w14:paraId="73C07C8A" w14:textId="77777777" w:rsidR="00270D41" w:rsidRDefault="00270D41" w:rsidP="00CD71B0">
      <w:pPr>
        <w:pStyle w:val="Sansinterligne"/>
        <w:spacing w:before="120"/>
        <w:jc w:val="both"/>
        <w:rPr>
          <w:rFonts w:ascii="Quicksand" w:hAnsi="Quicksand" w:cs="Quire Sans"/>
          <w:sz w:val="21"/>
          <w:szCs w:val="21"/>
        </w:rPr>
      </w:pPr>
    </w:p>
    <w:p w14:paraId="749E4C07" w14:textId="77777777" w:rsidR="00270D41" w:rsidRDefault="00270D41" w:rsidP="00CD71B0">
      <w:pPr>
        <w:pStyle w:val="Sansinterligne"/>
        <w:spacing w:before="120"/>
        <w:jc w:val="both"/>
        <w:rPr>
          <w:rFonts w:ascii="Quicksand" w:hAnsi="Quicksand" w:cs="Quire Sans"/>
          <w:sz w:val="21"/>
          <w:szCs w:val="21"/>
        </w:rPr>
      </w:pPr>
    </w:p>
    <w:p w14:paraId="2666253D" w14:textId="77777777" w:rsidR="00270D41" w:rsidRDefault="00270D41" w:rsidP="00CD71B0">
      <w:pPr>
        <w:pStyle w:val="Sansinterligne"/>
        <w:spacing w:before="120"/>
        <w:jc w:val="both"/>
        <w:rPr>
          <w:rFonts w:ascii="Quicksand" w:hAnsi="Quicksand" w:cs="Quire Sans"/>
          <w:sz w:val="21"/>
          <w:szCs w:val="21"/>
        </w:rPr>
      </w:pPr>
    </w:p>
    <w:p w14:paraId="5C7C5020" w14:textId="77777777" w:rsidR="00270D41" w:rsidRDefault="00270D41" w:rsidP="00CD71B0">
      <w:pPr>
        <w:pStyle w:val="Sansinterligne"/>
        <w:spacing w:before="120"/>
        <w:jc w:val="both"/>
        <w:rPr>
          <w:rFonts w:ascii="Quicksand" w:hAnsi="Quicksand" w:cs="Quire Sans"/>
          <w:sz w:val="21"/>
          <w:szCs w:val="21"/>
        </w:rPr>
      </w:pPr>
    </w:p>
    <w:p w14:paraId="24292279" w14:textId="77777777" w:rsidR="00270D41" w:rsidRDefault="00270D41" w:rsidP="00CD71B0">
      <w:pPr>
        <w:pStyle w:val="Sansinterligne"/>
        <w:spacing w:before="120"/>
        <w:jc w:val="both"/>
        <w:rPr>
          <w:rFonts w:ascii="Quicksand" w:hAnsi="Quicksand" w:cs="Quire Sans"/>
          <w:sz w:val="21"/>
          <w:szCs w:val="21"/>
        </w:rPr>
      </w:pPr>
    </w:p>
    <w:p w14:paraId="2C11E771" w14:textId="77777777" w:rsidR="00270D41" w:rsidRDefault="00270D41" w:rsidP="00CD71B0">
      <w:pPr>
        <w:pStyle w:val="Sansinterligne"/>
        <w:spacing w:before="120"/>
        <w:jc w:val="both"/>
        <w:rPr>
          <w:rFonts w:ascii="Quicksand" w:hAnsi="Quicksand" w:cs="Quire Sans"/>
          <w:sz w:val="21"/>
          <w:szCs w:val="21"/>
        </w:rPr>
      </w:pPr>
    </w:p>
    <w:p w14:paraId="0A02523F" w14:textId="77777777" w:rsidR="00270D41" w:rsidRPr="00CD71B0" w:rsidRDefault="00270D41" w:rsidP="00CD71B0">
      <w:pPr>
        <w:pStyle w:val="Sansinterligne"/>
        <w:spacing w:before="120"/>
        <w:jc w:val="both"/>
        <w:rPr>
          <w:rFonts w:ascii="Quicksand" w:hAnsi="Quicksand" w:cs="Quire Sans"/>
          <w:sz w:val="21"/>
          <w:szCs w:val="21"/>
        </w:rPr>
      </w:pPr>
    </w:p>
    <w:sectPr w:rsidR="00270D41" w:rsidRPr="00CD71B0" w:rsidSect="00C0673F">
      <w:footerReference w:type="even" r:id="rId12"/>
      <w:footerReference w:type="default" r:id="rId13"/>
      <w:footerReference w:type="first" r:id="rId14"/>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5F04" w14:textId="77777777" w:rsidR="00F906AF" w:rsidRDefault="00F906AF" w:rsidP="00C0673F">
      <w:r>
        <w:separator/>
      </w:r>
    </w:p>
  </w:endnote>
  <w:endnote w:type="continuationSeparator" w:id="0">
    <w:p w14:paraId="29F87658" w14:textId="77777777" w:rsidR="00F906AF" w:rsidRDefault="00F906AF"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Quicksand SemiBold">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136B29B0" w:rsidR="00C0673F" w:rsidRDefault="00736E05" w:rsidP="00C0673F">
    <w:pPr>
      <w:pStyle w:val="Pieddepage"/>
      <w:ind w:firstLine="360"/>
    </w:pPr>
    <w:r>
      <w:rPr>
        <w:noProof/>
        <w14:ligatures w14:val="standardContextual"/>
      </w:rPr>
      <w:drawing>
        <wp:anchor distT="0" distB="0" distL="114300" distR="114300" simplePos="0" relativeHeight="251661312" behindDoc="1" locked="0" layoutInCell="1" allowOverlap="1" wp14:anchorId="112AF738" wp14:editId="02CA53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77777777" w:rsidR="00C0673F" w:rsidRDefault="00C067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520384543"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3FB4" w14:textId="77777777" w:rsidR="00F906AF" w:rsidRDefault="00F906AF" w:rsidP="00C0673F">
      <w:r>
        <w:separator/>
      </w:r>
    </w:p>
  </w:footnote>
  <w:footnote w:type="continuationSeparator" w:id="0">
    <w:p w14:paraId="46FF52FA" w14:textId="77777777" w:rsidR="00F906AF" w:rsidRDefault="00F906AF"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1783432">
    <w:abstractNumId w:val="0"/>
  </w:num>
  <w:num w:numId="2" w16cid:durableId="389228659">
    <w:abstractNumId w:val="6"/>
  </w:num>
  <w:num w:numId="3" w16cid:durableId="54740565">
    <w:abstractNumId w:val="1"/>
  </w:num>
  <w:num w:numId="4" w16cid:durableId="1813327506">
    <w:abstractNumId w:val="5"/>
  </w:num>
  <w:num w:numId="5" w16cid:durableId="1664623849">
    <w:abstractNumId w:val="4"/>
  </w:num>
  <w:num w:numId="6" w16cid:durableId="917053237">
    <w:abstractNumId w:val="7"/>
  </w:num>
  <w:num w:numId="7" w16cid:durableId="1701541302">
    <w:abstractNumId w:val="2"/>
  </w:num>
  <w:num w:numId="8" w16cid:durableId="96805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60CA2"/>
    <w:rsid w:val="00063633"/>
    <w:rsid w:val="000E39D6"/>
    <w:rsid w:val="001644FF"/>
    <w:rsid w:val="00172C10"/>
    <w:rsid w:val="00191F1D"/>
    <w:rsid w:val="001D59DA"/>
    <w:rsid w:val="00206C44"/>
    <w:rsid w:val="002475AB"/>
    <w:rsid w:val="00270D41"/>
    <w:rsid w:val="00284A67"/>
    <w:rsid w:val="002C62C9"/>
    <w:rsid w:val="002F0517"/>
    <w:rsid w:val="003532E6"/>
    <w:rsid w:val="00385A5B"/>
    <w:rsid w:val="003D1C8D"/>
    <w:rsid w:val="003D6B49"/>
    <w:rsid w:val="00400103"/>
    <w:rsid w:val="004A2CED"/>
    <w:rsid w:val="004C52E6"/>
    <w:rsid w:val="00530D6F"/>
    <w:rsid w:val="00562C4B"/>
    <w:rsid w:val="00576DE5"/>
    <w:rsid w:val="0058397A"/>
    <w:rsid w:val="005D790C"/>
    <w:rsid w:val="0061775A"/>
    <w:rsid w:val="006A19BB"/>
    <w:rsid w:val="006D2385"/>
    <w:rsid w:val="006D70AB"/>
    <w:rsid w:val="00736E05"/>
    <w:rsid w:val="00790F81"/>
    <w:rsid w:val="007E1A21"/>
    <w:rsid w:val="007F05E5"/>
    <w:rsid w:val="007F3F28"/>
    <w:rsid w:val="008B7929"/>
    <w:rsid w:val="008D31E9"/>
    <w:rsid w:val="008E71F8"/>
    <w:rsid w:val="00924269"/>
    <w:rsid w:val="00931B8C"/>
    <w:rsid w:val="00970B53"/>
    <w:rsid w:val="00994A57"/>
    <w:rsid w:val="009B4C63"/>
    <w:rsid w:val="009D1F3C"/>
    <w:rsid w:val="00A250EB"/>
    <w:rsid w:val="00A37F79"/>
    <w:rsid w:val="00A722A8"/>
    <w:rsid w:val="00AB2B88"/>
    <w:rsid w:val="00AB5005"/>
    <w:rsid w:val="00B04ABF"/>
    <w:rsid w:val="00B11F24"/>
    <w:rsid w:val="00BE0C0A"/>
    <w:rsid w:val="00C0673F"/>
    <w:rsid w:val="00C2356F"/>
    <w:rsid w:val="00C43DF5"/>
    <w:rsid w:val="00CA6CDC"/>
    <w:rsid w:val="00CD2DBB"/>
    <w:rsid w:val="00CD71B0"/>
    <w:rsid w:val="00D024AA"/>
    <w:rsid w:val="00D934AF"/>
    <w:rsid w:val="00EA0BE0"/>
    <w:rsid w:val="00F82BBA"/>
    <w:rsid w:val="00F906AF"/>
    <w:rsid w:val="00FB6276"/>
    <w:rsid w:val="00FE0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e&#769;gle&#769;ment%20Trophe&#769;es%20Normandi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cation@fiphfp.com" TargetMode="External"/><Relationship Id="rId4" Type="http://schemas.openxmlformats.org/officeDocument/2006/relationships/settings" Target="settings.xml"/><Relationship Id="rId9" Type="http://schemas.openxmlformats.org/officeDocument/2006/relationships/hyperlink" Target="file:///C:\Users\d\Desktop\Entreprises%202025\Clients%202025\HPN\Actions%202025\Axe%202%20Qualification\Troph&#233;es%2020%20ans%20FIPHFP\Troph&#233;es%20Normandie\Docs%20de%20candidature\Re&#769;gle&#769;ment%20Trophe&#769;es%20Normandie.docx"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7CCE-F81F-F64A-A1A2-512E1954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9865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Daniel Bardou</cp:lastModifiedBy>
  <cp:revision>10</cp:revision>
  <cp:lastPrinted>2024-09-11T18:16:00Z</cp:lastPrinted>
  <dcterms:created xsi:type="dcterms:W3CDTF">2025-04-24T07:54:00Z</dcterms:created>
  <dcterms:modified xsi:type="dcterms:W3CDTF">2025-05-19T09:00:00Z</dcterms:modified>
</cp:coreProperties>
</file>